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color w:val="98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5829300</wp:posOffset>
            </wp:positionH>
            <wp:positionV relativeFrom="paragraph">
              <wp:posOffset>114300</wp:posOffset>
            </wp:positionV>
            <wp:extent cx="1262063" cy="1315202"/>
            <wp:effectExtent b="0" l="0" r="0" t="0"/>
            <wp:wrapSquare wrapText="bothSides" distB="114300" distT="114300" distL="114300" distR="114300"/>
            <wp:docPr id="14" name="image1.png"/>
            <a:graphic>
              <a:graphicData uri="http://schemas.openxmlformats.org/drawingml/2006/picture">
                <pic:pic>
                  <pic:nvPicPr>
                    <pic:cNvPr id="0" name="image1.png"/>
                    <pic:cNvPicPr preferRelativeResize="0"/>
                  </pic:nvPicPr>
                  <pic:blipFill>
                    <a:blip r:embed="rId7"/>
                    <a:srcRect b="18136" l="42286" r="27685" t="26470"/>
                    <a:stretch>
                      <a:fillRect/>
                    </a:stretch>
                  </pic:blipFill>
                  <pic:spPr>
                    <a:xfrm>
                      <a:off x="0" y="0"/>
                      <a:ext cx="1262063" cy="1315202"/>
                    </a:xfrm>
                    <a:prstGeom prst="rect"/>
                    <a:ln/>
                  </pic:spPr>
                </pic:pic>
              </a:graphicData>
            </a:graphic>
          </wp:anchor>
        </w:drawing>
      </w:r>
    </w:p>
    <w:p w:rsidR="00000000" w:rsidDel="00000000" w:rsidP="00000000" w:rsidRDefault="00000000" w:rsidRPr="00000000" w14:paraId="00000002">
      <w:pPr>
        <w:rPr>
          <w:rFonts w:ascii="Montserrat" w:cs="Montserrat" w:eastAsia="Montserrat" w:hAnsi="Montserrat"/>
          <w:i w:val="1"/>
          <w:color w:val="980000"/>
          <w:sz w:val="24"/>
          <w:szCs w:val="24"/>
        </w:rPr>
      </w:pPr>
      <w:r w:rsidDel="00000000" w:rsidR="00000000" w:rsidRPr="00000000">
        <w:rPr>
          <w:rFonts w:ascii="Montserrat" w:cs="Montserrat" w:eastAsia="Montserrat" w:hAnsi="Montserrat"/>
          <w:b w:val="1"/>
          <w:color w:val="980000"/>
          <w:sz w:val="24"/>
          <w:szCs w:val="24"/>
          <w:rtl w:val="0"/>
        </w:rPr>
        <w:t xml:space="preserve">Pedagogical Manual : </w:t>
      </w:r>
      <w:r w:rsidDel="00000000" w:rsidR="00000000" w:rsidRPr="00000000">
        <w:rPr>
          <w:rFonts w:ascii="Montserrat" w:cs="Montserrat" w:eastAsia="Montserrat" w:hAnsi="Montserrat"/>
          <w:color w:val="980000"/>
          <w:sz w:val="24"/>
          <w:szCs w:val="24"/>
          <w:rtl w:val="0"/>
        </w:rPr>
        <w:t xml:space="preserve">MFL Department</w:t>
      </w:r>
      <w:r w:rsidDel="00000000" w:rsidR="00000000" w:rsidRPr="00000000">
        <w:rPr>
          <w:rtl w:val="0"/>
        </w:rPr>
      </w:r>
    </w:p>
    <w:p w:rsidR="00000000" w:rsidDel="00000000" w:rsidP="00000000" w:rsidRDefault="00000000" w:rsidRPr="00000000" w14:paraId="00000003">
      <w:pPr>
        <w:rPr>
          <w:rFonts w:ascii="Montserrat" w:cs="Montserrat" w:eastAsia="Montserrat" w:hAnsi="Montserrat"/>
          <w:i w:val="1"/>
          <w:color w:val="98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24"/>
          <w:szCs w:val="24"/>
        </w:rPr>
      </w:pPr>
      <w:r w:rsidDel="00000000" w:rsidR="00000000" w:rsidRPr="00000000">
        <w:rPr>
          <w:rtl w:val="0"/>
        </w:rPr>
      </w:r>
    </w:p>
    <w:tbl>
      <w:tblPr>
        <w:tblStyle w:val="Table1"/>
        <w:tblW w:w="9795.0" w:type="dxa"/>
        <w:jc w:val="left"/>
        <w:tblInd w:w="100.0" w:type="pct"/>
        <w:tblLayout w:type="fixed"/>
        <w:tblLook w:val="0600"/>
      </w:tblPr>
      <w:tblGrid>
        <w:gridCol w:w="1635"/>
        <w:gridCol w:w="8160"/>
        <w:tblGridChange w:id="0">
          <w:tblGrid>
            <w:gridCol w:w="1635"/>
            <w:gridCol w:w="8160"/>
          </w:tblGrid>
        </w:tblGridChange>
      </w:tblGrid>
      <w:tr>
        <w:trPr>
          <w:trHeight w:val="64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073763"/>
                <w:sz w:val="24"/>
                <w:szCs w:val="24"/>
              </w:rPr>
            </w:pPr>
            <w:r w:rsidDel="00000000" w:rsidR="00000000" w:rsidRPr="00000000">
              <w:rPr>
                <w:rFonts w:ascii="Nunito" w:cs="Nunito" w:eastAsia="Nunito" w:hAnsi="Nunito"/>
                <w:b w:val="1"/>
                <w:color w:val="073763"/>
                <w:sz w:val="24"/>
                <w:szCs w:val="24"/>
                <w:rtl w:val="0"/>
              </w:rPr>
              <w:t xml:space="preserve">Teaching and Learning </w:t>
            </w:r>
          </w:p>
        </w:tc>
      </w:tr>
      <w:tr>
        <w:trPr>
          <w:trHeight w:val="62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073763"/>
                <w:sz w:val="24"/>
                <w:szCs w:val="24"/>
              </w:rPr>
            </w:pPr>
            <w:r w:rsidDel="00000000" w:rsidR="00000000" w:rsidRPr="00000000">
              <w:rPr>
                <w:rFonts w:ascii="Nunito" w:cs="Nunito" w:eastAsia="Nunito" w:hAnsi="Nunito"/>
                <w:color w:val="073763"/>
                <w:sz w:val="24"/>
                <w:szCs w:val="24"/>
                <w:rtl w:val="0"/>
              </w:rPr>
              <w:t xml:space="preserve">TL4: Developing a group assessment policy </w:t>
            </w:r>
          </w:p>
        </w:tc>
      </w:tr>
      <w:tr>
        <w:trPr>
          <w:trHeight w:val="90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Objective </w:t>
            </w:r>
          </w:p>
        </w:tc>
        <w:tc>
          <w:tcP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To develop a group assessment policy that fosters a sense of coherence across languages regarding what is assessed, how it is assessed, and the purpose of assessment data. </w:t>
            </w:r>
          </w:p>
        </w:tc>
      </w:tr>
      <w:tr>
        <w:trPr>
          <w:trHeight w:val="126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Outcomes</w:t>
            </w:r>
          </w:p>
        </w:tc>
        <w:tc>
          <w:tcPr>
            <w:tcMar>
              <w:top w:w="100.0" w:type="dxa"/>
              <w:left w:w="100.0" w:type="dxa"/>
              <w:bottom w:w="100.0" w:type="dxa"/>
              <w:right w:w="100.0" w:type="dxa"/>
            </w:tcMar>
            <w:vAlign w:val="top"/>
          </w:tcPr>
          <w:p w:rsidR="00000000" w:rsidDel="00000000" w:rsidP="00000000" w:rsidRDefault="00000000" w:rsidRPr="00000000" w14:paraId="0000000C">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define formative and summative assessment in MFL and how this exists in practice. </w:t>
            </w:r>
            <w:r w:rsidDel="00000000" w:rsidR="00000000" w:rsidRPr="00000000">
              <w:rPr>
                <w:rtl w:val="0"/>
              </w:rPr>
            </w:r>
          </w:p>
          <w:p w:rsidR="00000000" w:rsidDel="00000000" w:rsidP="00000000" w:rsidRDefault="00000000" w:rsidRPr="00000000" w14:paraId="0000000D">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create a list of summative tests that we administer and question the purpose of these tests. </w:t>
            </w:r>
            <w:r w:rsidDel="00000000" w:rsidR="00000000" w:rsidRPr="00000000">
              <w:rPr>
                <w:rtl w:val="0"/>
              </w:rPr>
            </w:r>
          </w:p>
          <w:p w:rsidR="00000000" w:rsidDel="00000000" w:rsidP="00000000" w:rsidRDefault="00000000" w:rsidRPr="00000000" w14:paraId="0000000E">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brainstorm the formative aspects of these tests </w:t>
            </w:r>
            <w:r w:rsidDel="00000000" w:rsidR="00000000" w:rsidRPr="00000000">
              <w:rPr>
                <w:rtl w:val="0"/>
              </w:rPr>
            </w:r>
          </w:p>
          <w:p w:rsidR="00000000" w:rsidDel="00000000" w:rsidP="00000000" w:rsidRDefault="00000000" w:rsidRPr="00000000" w14:paraId="0000000F">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create your policy using an assessment analysis tool.  </w:t>
            </w:r>
            <w:r w:rsidDel="00000000" w:rsidR="00000000" w:rsidRPr="00000000">
              <w:rPr>
                <w:rtl w:val="0"/>
              </w:rPr>
            </w:r>
          </w:p>
        </w:tc>
      </w:tr>
      <w:tr>
        <w:trPr>
          <w:trHeight w:val="98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Resources</w:t>
            </w:r>
          </w:p>
        </w:tc>
        <w:tc>
          <w:tcP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NB It is probably worth completing</w:t>
            </w:r>
            <w:r w:rsidDel="00000000" w:rsidR="00000000" w:rsidRPr="00000000">
              <w:rPr>
                <w:rFonts w:ascii="Nunito" w:cs="Nunito" w:eastAsia="Nunito" w:hAnsi="Nunito"/>
                <w:i w:val="1"/>
                <w:sz w:val="20"/>
                <w:szCs w:val="20"/>
                <w:rtl w:val="0"/>
              </w:rPr>
              <w:t xml:space="preserve"> F7 Creating a Joint T&amp;L and Assessment Calendar </w:t>
            </w:r>
            <w:r w:rsidDel="00000000" w:rsidR="00000000" w:rsidRPr="00000000">
              <w:rPr>
                <w:rFonts w:ascii="Nunito" w:cs="Nunito" w:eastAsia="Nunito" w:hAnsi="Nunito"/>
                <w:sz w:val="20"/>
                <w:szCs w:val="20"/>
                <w:rtl w:val="0"/>
              </w:rPr>
              <w:t xml:space="preserve">before completing this activity. </w:t>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Time </w:t>
            </w:r>
          </w:p>
        </w:tc>
        <w:tc>
          <w:tcP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40 minutes </w:t>
            </w:r>
          </w:p>
        </w:tc>
      </w:tr>
    </w:tbl>
    <w:p w:rsidR="00000000" w:rsidDel="00000000" w:rsidP="00000000" w:rsidRDefault="00000000" w:rsidRPr="00000000" w14:paraId="00000014">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Pr>
        <mc:AlternateContent>
          <mc:Choice Requires="wpg">
            <w:drawing>
              <wp:inline distB="114300" distT="114300" distL="114300" distR="114300">
                <wp:extent cx="4914900" cy="3745779"/>
                <wp:effectExtent b="0" l="0" r="0" t="0"/>
                <wp:docPr id="10" name=""/>
                <a:graphic>
                  <a:graphicData uri="http://schemas.microsoft.com/office/word/2010/wordprocessingShape">
                    <wps:wsp>
                      <wps:cNvSpPr/>
                      <wps:cNvPr id="7" name="Shape 7"/>
                      <wps:spPr>
                        <a:xfrm>
                          <a:off x="3805050" y="2767950"/>
                          <a:ext cx="3081900" cy="2024100"/>
                        </a:xfrm>
                        <a:prstGeom prst="rect">
                          <a:avLst/>
                        </a:prstGeom>
                        <a:solidFill>
                          <a:srgbClr val="FFF2CC"/>
                        </a:solidFill>
                        <a:ln cap="flat" cmpd="sng" w="28575">
                          <a:solidFill>
                            <a:srgbClr val="BF9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4"/>
                                <w:vertAlign w:val="baseline"/>
                              </w:rPr>
                              <w:t xml:space="preserve">Rationale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4"/>
                                <w:vertAlign w:val="baseline"/>
                              </w:rPr>
                            </w:r>
                            <w:r w:rsidDel="00000000" w:rsidR="00000000" w:rsidRPr="00000000">
                              <w:rPr>
                                <w:rFonts w:ascii="Nunito" w:cs="Nunito" w:eastAsia="Nunito" w:hAnsi="Nunito"/>
                                <w:b w:val="0"/>
                                <w:i w:val="0"/>
                                <w:smallCaps w:val="0"/>
                                <w:strike w:val="0"/>
                                <w:color w:val="000000"/>
                                <w:sz w:val="20"/>
                                <w:vertAlign w:val="baseline"/>
                              </w:rPr>
                              <w:t xml:space="preserve">Marking is a rewarding but also tiring process. It is essential for students and teachers to understand a multitude of facets of learning, teaching and assessment. Developing an assessment policy helps foster consistency in terms of what you test, how often you test, what its purpose is and how you can share the burden of assessment admin. This can help relieve the burden of marking for teachers whilst also developing the reflective learning skills of students to help support them in becoming independent language learners.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4914900" cy="3745779"/>
                <wp:effectExtent b="0" l="0" r="0" t="0"/>
                <wp:docPr id="10"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4914900" cy="374577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6">
      <w:pPr>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sz w:val="24"/>
          <w:szCs w:val="24"/>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930"/>
        <w:gridCol w:w="8055"/>
        <w:tblGridChange w:id="0">
          <w:tblGrid>
            <w:gridCol w:w="1815"/>
            <w:gridCol w:w="930"/>
            <w:gridCol w:w="8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Part 1: What does formative and summative assessment look like in the MFL department?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Consider the common definitions of summative and formative assessment below.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color w:val="ff0000"/>
                <w:sz w:val="20"/>
                <w:szCs w:val="20"/>
              </w:rPr>
            </w:pPr>
            <w:r w:rsidDel="00000000" w:rsidR="00000000" w:rsidRPr="00000000">
              <w:rPr>
                <w:rFonts w:ascii="Nunito" w:cs="Nunito" w:eastAsia="Nunito" w:hAnsi="Nunito"/>
                <w:color w:val="ff0000"/>
                <w:sz w:val="20"/>
                <w:szCs w:val="20"/>
                <w:rtl w:val="0"/>
              </w:rPr>
              <w:t xml:space="preserve">The goal of formative assessment is to monitor student learning to provide ongoing feedback that can be used by instructors to improve their teaching and by students to improve their learning. More specifically, formative assessments help:</w:t>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color w:val="ff0000"/>
                <w:sz w:val="20"/>
                <w:szCs w:val="20"/>
              </w:rPr>
            </w:pPr>
            <w:r w:rsidDel="00000000" w:rsidR="00000000" w:rsidRPr="00000000">
              <w:rPr>
                <w:rFonts w:ascii="Nunito" w:cs="Nunito" w:eastAsia="Nunito" w:hAnsi="Nunito"/>
                <w:color w:val="ff0000"/>
                <w:sz w:val="20"/>
                <w:szCs w:val="20"/>
                <w:rtl w:val="0"/>
              </w:rPr>
              <w:t xml:space="preserve"> students identify their strengths and weaknesses and target areas that need work</w:t>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color w:val="ff0000"/>
                <w:sz w:val="20"/>
                <w:szCs w:val="20"/>
              </w:rPr>
            </w:pPr>
            <w:r w:rsidDel="00000000" w:rsidR="00000000" w:rsidRPr="00000000">
              <w:rPr>
                <w:rFonts w:ascii="Nunito" w:cs="Nunito" w:eastAsia="Nunito" w:hAnsi="Nunito"/>
                <w:color w:val="ff0000"/>
                <w:sz w:val="20"/>
                <w:szCs w:val="20"/>
                <w:rtl w:val="0"/>
              </w:rPr>
              <w:t xml:space="preserve">help faculty recognize where students are struggling and address problems immediately</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ff0000"/>
                <w:sz w:val="20"/>
                <w:szCs w:val="2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ff0000"/>
                <w:sz w:val="20"/>
                <w:szCs w:val="20"/>
              </w:rPr>
            </w:pPr>
            <w:r w:rsidDel="00000000" w:rsidR="00000000" w:rsidRPr="00000000">
              <w:rPr>
                <w:rFonts w:ascii="Nunito" w:cs="Nunito" w:eastAsia="Nunito" w:hAnsi="Nunito"/>
                <w:color w:val="ff0000"/>
                <w:sz w:val="20"/>
                <w:szCs w:val="20"/>
                <w:rtl w:val="0"/>
              </w:rPr>
              <w:t xml:space="preserve">Formative assessments are generally low stakes, which means that they have low or no point value.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ff0000"/>
                <w:sz w:val="20"/>
                <w:szCs w:val="2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3c78d8"/>
                <w:sz w:val="20"/>
                <w:szCs w:val="20"/>
              </w:rPr>
            </w:pPr>
            <w:r w:rsidDel="00000000" w:rsidR="00000000" w:rsidRPr="00000000">
              <w:rPr>
                <w:rFonts w:ascii="Nunito" w:cs="Nunito" w:eastAsia="Nunito" w:hAnsi="Nunito"/>
                <w:color w:val="3c78d8"/>
                <w:sz w:val="20"/>
                <w:szCs w:val="20"/>
                <w:rtl w:val="0"/>
              </w:rPr>
              <w:t xml:space="preserve">The goal of summative assessment is to evaluate student learning at the end of an instructional unit by comparing it against some standard or benchmark. Summative assessments are often high stakes, which means that they have a high point value. Examples of summative assessments include:</w:t>
            </w:r>
          </w:p>
          <w:p w:rsidR="00000000" w:rsidDel="00000000" w:rsidP="00000000" w:rsidRDefault="00000000" w:rsidRPr="00000000" w14:paraId="0000002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color w:val="3c78d8"/>
                <w:sz w:val="20"/>
                <w:szCs w:val="20"/>
              </w:rPr>
            </w:pPr>
            <w:r w:rsidDel="00000000" w:rsidR="00000000" w:rsidRPr="00000000">
              <w:rPr>
                <w:rFonts w:ascii="Nunito" w:cs="Nunito" w:eastAsia="Nunito" w:hAnsi="Nunito"/>
                <w:color w:val="3c78d8"/>
                <w:sz w:val="20"/>
                <w:szCs w:val="20"/>
                <w:rtl w:val="0"/>
              </w:rPr>
              <w:t xml:space="preserve">An end of term exam</w:t>
            </w:r>
          </w:p>
          <w:p w:rsidR="00000000" w:rsidDel="00000000" w:rsidP="00000000" w:rsidRDefault="00000000" w:rsidRPr="00000000" w14:paraId="0000002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color w:val="3c78d8"/>
                <w:sz w:val="20"/>
                <w:szCs w:val="20"/>
              </w:rPr>
            </w:pPr>
            <w:r w:rsidDel="00000000" w:rsidR="00000000" w:rsidRPr="00000000">
              <w:rPr>
                <w:rFonts w:ascii="Nunito" w:cs="Nunito" w:eastAsia="Nunito" w:hAnsi="Nunito"/>
                <w:color w:val="3c78d8"/>
                <w:sz w:val="20"/>
                <w:szCs w:val="20"/>
                <w:rtl w:val="0"/>
              </w:rPr>
              <w:t xml:space="preserve">a final project</w:t>
            </w:r>
          </w:p>
          <w:p w:rsidR="00000000" w:rsidDel="00000000" w:rsidP="00000000" w:rsidRDefault="00000000" w:rsidRPr="00000000" w14:paraId="0000002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color w:val="3c78d8"/>
                <w:sz w:val="20"/>
                <w:szCs w:val="20"/>
              </w:rPr>
            </w:pPr>
            <w:r w:rsidDel="00000000" w:rsidR="00000000" w:rsidRPr="00000000">
              <w:rPr>
                <w:rFonts w:ascii="Nunito" w:cs="Nunito" w:eastAsia="Nunito" w:hAnsi="Nunito"/>
                <w:color w:val="3c78d8"/>
                <w:sz w:val="20"/>
                <w:szCs w:val="20"/>
                <w:rtl w:val="0"/>
              </w:rPr>
              <w:t xml:space="preserve">A classroom-based assessment </w:t>
            </w:r>
          </w:p>
          <w:p w:rsidR="00000000" w:rsidDel="00000000" w:rsidP="00000000" w:rsidRDefault="00000000" w:rsidRPr="00000000" w14:paraId="0000002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color w:val="3c78d8"/>
                <w:sz w:val="20"/>
                <w:szCs w:val="20"/>
              </w:rPr>
            </w:pPr>
            <w:r w:rsidDel="00000000" w:rsidR="00000000" w:rsidRPr="00000000">
              <w:rPr>
                <w:rFonts w:ascii="Nunito" w:cs="Nunito" w:eastAsia="Nunito" w:hAnsi="Nunito"/>
                <w:color w:val="3c78d8"/>
                <w:sz w:val="20"/>
                <w:szCs w:val="20"/>
                <w:rtl w:val="0"/>
              </w:rPr>
              <w:t xml:space="preserve">a public exam.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3c78d8"/>
                <w:sz w:val="20"/>
                <w:szCs w:val="20"/>
              </w:rPr>
            </w:pPr>
            <w:r w:rsidDel="00000000" w:rsidR="00000000" w:rsidRPr="00000000">
              <w:rPr>
                <w:rFonts w:ascii="Nunito" w:cs="Nunito" w:eastAsia="Nunito" w:hAnsi="Nunito"/>
                <w:color w:val="3c78d8"/>
                <w:sz w:val="20"/>
                <w:szCs w:val="20"/>
                <w:rtl w:val="0"/>
              </w:rPr>
              <w:t xml:space="preserve">Information from summative assessments can be used formatively when students or faculty use it to guide their efforts and activities in subsequent courses.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3c78d8"/>
                <w:sz w:val="20"/>
                <w:szCs w:val="20"/>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Reflect on these definitions and using the </w:t>
            </w:r>
            <w:r w:rsidDel="00000000" w:rsidR="00000000" w:rsidRPr="00000000">
              <w:rPr>
                <w:rFonts w:ascii="Nunito" w:cs="Nunito" w:eastAsia="Nunito" w:hAnsi="Nunito"/>
                <w:b w:val="1"/>
                <w:i w:val="1"/>
                <w:sz w:val="20"/>
                <w:szCs w:val="20"/>
                <w:rtl w:val="0"/>
              </w:rPr>
              <w:t xml:space="preserve">TL4: Formative and Summative Assessment in the MFL Classroom</w:t>
            </w:r>
            <w:r w:rsidDel="00000000" w:rsidR="00000000" w:rsidRPr="00000000">
              <w:rPr>
                <w:rFonts w:ascii="Nunito" w:cs="Nunito" w:eastAsia="Nunito" w:hAnsi="Nunito"/>
                <w:sz w:val="20"/>
                <w:szCs w:val="20"/>
                <w:rtl w:val="0"/>
              </w:rPr>
              <w:t xml:space="preserve"> brainstorm the types of assessments in your MFL Department that occur formatively (e.g. student feedback in copy book) and summatively (end of year test)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Part 2: What is the purpose of summative tests?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Using a different colour, go back through the summative assessments that you have brainstormed and note down/discuss next to these assessments: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Why do we assess this?</w:t>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How often?</w:t>
            </w:r>
          </w:p>
          <w:p w:rsidR="00000000" w:rsidDel="00000000" w:rsidP="00000000" w:rsidRDefault="00000000" w:rsidRPr="00000000" w14:paraId="0000003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Where is the result recorded?</w:t>
            </w:r>
          </w:p>
          <w:p w:rsidR="00000000" w:rsidDel="00000000" w:rsidP="00000000" w:rsidRDefault="00000000" w:rsidRPr="00000000" w14:paraId="0000003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What is done with the results? What formative role do they play in developing students’ progress and attainment?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Being able to define the purpose is fundamental to assessment because if the purpose cannot be defined, then you should question why this assessment exists.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Part  3:  Our assessment policy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20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Usethe template</w:t>
            </w:r>
            <w:r w:rsidDel="00000000" w:rsidR="00000000" w:rsidRPr="00000000">
              <w:rPr>
                <w:rFonts w:ascii="Nunito" w:cs="Nunito" w:eastAsia="Nunito" w:hAnsi="Nunito"/>
                <w:i w:val="1"/>
                <w:sz w:val="20"/>
                <w:szCs w:val="20"/>
                <w:rtl w:val="0"/>
              </w:rPr>
              <w:t xml:space="preserve"> TL4: Marking and Assessment Policy</w:t>
            </w:r>
            <w:r w:rsidDel="00000000" w:rsidR="00000000" w:rsidRPr="00000000">
              <w:rPr>
                <w:rFonts w:ascii="Nunito" w:cs="Nunito" w:eastAsia="Nunito" w:hAnsi="Nunito"/>
                <w:sz w:val="20"/>
                <w:szCs w:val="20"/>
                <w:rtl w:val="0"/>
              </w:rPr>
              <w:t xml:space="preserve"> to create your assessment policy based on these reflections so far.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Answer the questions in the left-hand column and differentiate for each of the different stages in the school.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The policy is available for all members of the school community including parents and boards of management so consider this fact when using language.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Your assessment policy with need to be reviewed on an annual basis or when there are changes to external assessment systems such as public examinations.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tc>
      </w:tr>
    </w:tbl>
    <w:p w:rsidR="00000000" w:rsidDel="00000000" w:rsidP="00000000" w:rsidRDefault="00000000" w:rsidRPr="00000000" w14:paraId="00000040">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41">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42">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43">
      <w:pPr>
        <w:rPr>
          <w:rFonts w:ascii="Montserrat" w:cs="Montserrat" w:eastAsia="Montserrat" w:hAnsi="Montserrat"/>
          <w:color w:val="980000"/>
          <w:sz w:val="24"/>
          <w:szCs w:val="24"/>
        </w:rPr>
      </w:pPr>
      <w:r w:rsidDel="00000000" w:rsidR="00000000" w:rsidRPr="00000000">
        <w:rPr>
          <w:rFonts w:ascii="Montserrat" w:cs="Montserrat" w:eastAsia="Montserrat" w:hAnsi="Montserrat"/>
          <w:b w:val="1"/>
          <w:color w:val="980000"/>
          <w:sz w:val="24"/>
          <w:szCs w:val="24"/>
          <w:rtl w:val="0"/>
        </w:rPr>
        <w:t xml:space="preserve">Pedagogical Manual : </w:t>
      </w:r>
      <w:r w:rsidDel="00000000" w:rsidR="00000000" w:rsidRPr="00000000">
        <w:rPr>
          <w:rFonts w:ascii="Montserrat" w:cs="Montserrat" w:eastAsia="Montserrat" w:hAnsi="Montserrat"/>
          <w:color w:val="980000"/>
          <w:sz w:val="24"/>
          <w:szCs w:val="24"/>
          <w:rtl w:val="0"/>
        </w:rPr>
        <w:t xml:space="preserve">MFL Department</w:t>
      </w:r>
    </w:p>
    <w:p w:rsidR="00000000" w:rsidDel="00000000" w:rsidP="00000000" w:rsidRDefault="00000000" w:rsidRPr="00000000" w14:paraId="00000044">
      <w:pPr>
        <w:rPr>
          <w:rFonts w:ascii="Montserrat" w:cs="Montserrat" w:eastAsia="Montserrat" w:hAnsi="Montserrat"/>
          <w:color w:val="980000"/>
          <w:sz w:val="24"/>
          <w:szCs w:val="24"/>
        </w:rPr>
      </w:pPr>
      <w:r w:rsidDel="00000000" w:rsidR="00000000" w:rsidRPr="00000000">
        <w:rPr>
          <w:rFonts w:ascii="Montserrat" w:cs="Montserrat" w:eastAsia="Montserrat" w:hAnsi="Montserrat"/>
          <w:color w:val="980000"/>
          <w:sz w:val="24"/>
          <w:szCs w:val="24"/>
          <w:rtl w:val="0"/>
        </w:rPr>
        <w:t xml:space="preserve">TL4: Formative and Summative Assessment in the MFL Classroom </w:t>
      </w:r>
    </w:p>
    <w:p w:rsidR="00000000" w:rsidDel="00000000" w:rsidP="00000000" w:rsidRDefault="00000000" w:rsidRPr="00000000" w14:paraId="00000045">
      <w:pPr>
        <w:rPr>
          <w:rFonts w:ascii="Montserrat" w:cs="Montserrat" w:eastAsia="Montserrat" w:hAnsi="Montserrat"/>
          <w:i w:val="1"/>
          <w:color w:val="98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rPr>
          <w:rFonts w:ascii="Montserrat" w:cs="Montserrat" w:eastAsia="Montserrat" w:hAnsi="Montserrat"/>
          <w:i w:val="1"/>
          <w:color w:val="980000"/>
          <w:sz w:val="24"/>
          <w:szCs w:val="24"/>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i w:val="1"/>
          <w:color w:val="980000"/>
          <w:sz w:val="24"/>
          <w:szCs w:val="24"/>
        </w:rPr>
      </w:pPr>
      <w:r w:rsidDel="00000000" w:rsidR="00000000" w:rsidRPr="00000000">
        <w:rPr>
          <w:rtl w:val="0"/>
        </w:rPr>
      </w:r>
    </w:p>
    <w:p w:rsidR="00000000" w:rsidDel="00000000" w:rsidP="00000000" w:rsidRDefault="00000000" w:rsidRPr="00000000" w14:paraId="00000048">
      <w:pPr>
        <w:rPr>
          <w:rFonts w:ascii="Montserrat" w:cs="Montserrat" w:eastAsia="Montserrat" w:hAnsi="Montserrat"/>
          <w:i w:val="1"/>
          <w:color w:val="980000"/>
          <w:sz w:val="24"/>
          <w:szCs w:val="24"/>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i w:val="1"/>
          <w:color w:val="980000"/>
          <w:sz w:val="24"/>
          <w:szCs w:val="24"/>
        </w:rPr>
      </w:pPr>
      <w:r w:rsidDel="00000000" w:rsidR="00000000" w:rsidRPr="00000000">
        <w:rPr>
          <w:rtl w:val="0"/>
        </w:rPr>
      </w:r>
    </w:p>
    <w:p w:rsidR="00000000" w:rsidDel="00000000" w:rsidP="00000000" w:rsidRDefault="00000000" w:rsidRPr="00000000" w14:paraId="0000004A">
      <w:pPr>
        <w:rPr>
          <w:rFonts w:ascii="Montserrat" w:cs="Montserrat" w:eastAsia="Montserrat" w:hAnsi="Montserrat"/>
          <w:i w:val="1"/>
          <w:color w:val="980000"/>
          <w:sz w:val="24"/>
          <w:szCs w:val="24"/>
        </w:rPr>
      </w:pPr>
      <w:r w:rsidDel="00000000" w:rsidR="00000000" w:rsidRPr="00000000">
        <w:rPr>
          <w:rtl w:val="0"/>
        </w:rPr>
      </w:r>
    </w:p>
    <w:p w:rsidR="00000000" w:rsidDel="00000000" w:rsidP="00000000" w:rsidRDefault="00000000" w:rsidRPr="00000000" w14:paraId="0000004B">
      <w:pPr>
        <w:rPr>
          <w:rFonts w:ascii="Montserrat" w:cs="Montserrat" w:eastAsia="Montserrat" w:hAnsi="Montserrat"/>
          <w:i w:val="1"/>
          <w:color w:val="980000"/>
          <w:sz w:val="24"/>
          <w:szCs w:val="24"/>
        </w:rPr>
      </w:pPr>
      <w:r w:rsidDel="00000000" w:rsidR="00000000" w:rsidRPr="00000000">
        <w:rPr>
          <w:rtl w:val="0"/>
        </w:rPr>
      </w:r>
    </w:p>
    <w:p w:rsidR="00000000" w:rsidDel="00000000" w:rsidP="00000000" w:rsidRDefault="00000000" w:rsidRPr="00000000" w14:paraId="0000004C">
      <w:pPr>
        <w:rPr>
          <w:rFonts w:ascii="Montserrat" w:cs="Montserrat" w:eastAsia="Montserrat" w:hAnsi="Montserrat"/>
          <w:i w:val="1"/>
          <w:color w:val="980000"/>
          <w:sz w:val="24"/>
          <w:szCs w:val="24"/>
        </w:rPr>
      </w:pPr>
      <w:r w:rsidDel="00000000" w:rsidR="00000000" w:rsidRPr="00000000">
        <w:rPr>
          <w:rtl w:val="0"/>
        </w:rPr>
      </w:r>
    </w:p>
    <w:p w:rsidR="00000000" w:rsidDel="00000000" w:rsidP="00000000" w:rsidRDefault="00000000" w:rsidRPr="00000000" w14:paraId="0000004D">
      <w:pPr>
        <w:jc w:val="center"/>
        <w:rPr>
          <w:rFonts w:ascii="Montserrat" w:cs="Montserrat" w:eastAsia="Montserrat" w:hAnsi="Montserrat"/>
          <w:i w:val="1"/>
          <w:color w:val="980000"/>
          <w:sz w:val="24"/>
          <w:szCs w:val="24"/>
        </w:rPr>
      </w:pPr>
      <w:r w:rsidDel="00000000" w:rsidR="00000000" w:rsidRPr="00000000">
        <w:rPr>
          <w:rFonts w:ascii="Montserrat" w:cs="Montserrat" w:eastAsia="Montserrat" w:hAnsi="Montserrat"/>
          <w:i w:val="1"/>
          <w:color w:val="980000"/>
          <w:sz w:val="24"/>
          <w:szCs w:val="24"/>
        </w:rPr>
        <mc:AlternateContent>
          <mc:Choice Requires="wpg">
            <w:drawing>
              <wp:inline distB="114300" distT="114300" distL="114300" distR="114300">
                <wp:extent cx="3097875" cy="2160360"/>
                <wp:effectExtent b="0" l="0" r="0" t="0"/>
                <wp:docPr id="9" name=""/>
                <a:graphic>
                  <a:graphicData uri="http://schemas.microsoft.com/office/word/2010/wordprocessingGroup">
                    <wpg:wgp>
                      <wpg:cNvGrpSpPr/>
                      <wpg:grpSpPr>
                        <a:xfrm>
                          <a:off x="4257697" y="3003550"/>
                          <a:ext cx="3097875" cy="2160360"/>
                          <a:chOff x="4257697" y="3003550"/>
                          <a:chExt cx="3604739" cy="2505759"/>
                        </a:xfrm>
                      </wpg:grpSpPr>
                      <wpg:grpSp>
                        <wpg:cNvGrpSpPr/>
                        <wpg:grpSpPr>
                          <a:xfrm>
                            <a:off x="4257697" y="3003550"/>
                            <a:ext cx="3604739" cy="2505759"/>
                            <a:chOff x="3311800" y="1022775"/>
                            <a:chExt cx="3370175" cy="2396250"/>
                          </a:xfrm>
                        </wpg:grpSpPr>
                        <wps:wsp>
                          <wps:cNvSpPr/>
                          <wps:cNvPr id="3" name="Shape 3"/>
                          <wps:spPr>
                            <a:xfrm>
                              <a:off x="3311800" y="1022775"/>
                              <a:ext cx="3370175" cy="2396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311800" y="2094225"/>
                              <a:ext cx="3000000" cy="13248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Nunito" w:cs="Nunito" w:eastAsia="Nunito" w:hAnsi="Nunito"/>
                                    <w:b w:val="1"/>
                                    <w:i w:val="1"/>
                                    <w:smallCaps w:val="0"/>
                                    <w:strike w:val="0"/>
                                    <w:color w:val="000000"/>
                                    <w:sz w:val="28"/>
                                    <w:vertAlign w:val="baseline"/>
                                  </w:rPr>
                                  <w:t xml:space="preserve">Formative Assessment in our MFL classrooms</w:t>
                                </w:r>
                              </w:p>
                            </w:txbxContent>
                          </wps:txbx>
                          <wps:bodyPr anchorCtr="0" anchor="ctr" bIns="91425" lIns="91425" spcFirstLastPara="1" rIns="91425" wrap="square" tIns="91425">
                            <a:noAutofit/>
                          </wps:bodyPr>
                        </wps:wsp>
                        <wps:wsp>
                          <wps:cNvCnPr/>
                          <wps:spPr>
                            <a:xfrm flipH="1" rot="10800000">
                              <a:off x="4811800" y="1305225"/>
                              <a:ext cx="633300" cy="78900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6" name="Shape 6"/>
                          <wps:spPr>
                            <a:xfrm>
                              <a:off x="5318475" y="1022775"/>
                              <a:ext cx="1363500" cy="584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Feedback in copy book</w:t>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3097875" cy="2160360"/>
                <wp:effectExtent b="0" l="0" r="0" t="0"/>
                <wp:docPr id="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097875" cy="21603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E">
      <w:pPr>
        <w:jc w:val="center"/>
        <w:rPr>
          <w:rFonts w:ascii="Montserrat" w:cs="Montserrat" w:eastAsia="Montserrat" w:hAnsi="Montserrat"/>
          <w:i w:val="1"/>
          <w:color w:val="980000"/>
          <w:sz w:val="24"/>
          <w:szCs w:val="24"/>
        </w:rPr>
      </w:pPr>
      <w:r w:rsidDel="00000000" w:rsidR="00000000" w:rsidRPr="00000000">
        <w:rPr>
          <w:rtl w:val="0"/>
        </w:rPr>
      </w:r>
    </w:p>
    <w:p w:rsidR="00000000" w:rsidDel="00000000" w:rsidP="00000000" w:rsidRDefault="00000000" w:rsidRPr="00000000" w14:paraId="0000004F">
      <w:pPr>
        <w:jc w:val="center"/>
        <w:rPr>
          <w:rFonts w:ascii="Montserrat" w:cs="Montserrat" w:eastAsia="Montserrat" w:hAnsi="Montserrat"/>
          <w:i w:val="1"/>
          <w:color w:val="980000"/>
          <w:sz w:val="24"/>
          <w:szCs w:val="24"/>
        </w:rPr>
      </w:pPr>
      <w:r w:rsidDel="00000000" w:rsidR="00000000" w:rsidRPr="00000000">
        <w:rPr>
          <w:rtl w:val="0"/>
        </w:rPr>
      </w:r>
    </w:p>
    <w:p w:rsidR="00000000" w:rsidDel="00000000" w:rsidP="00000000" w:rsidRDefault="00000000" w:rsidRPr="00000000" w14:paraId="00000050">
      <w:pPr>
        <w:jc w:val="center"/>
        <w:rPr>
          <w:rFonts w:ascii="Montserrat" w:cs="Montserrat" w:eastAsia="Montserrat" w:hAnsi="Montserrat"/>
          <w:i w:val="1"/>
          <w:color w:val="980000"/>
          <w:sz w:val="24"/>
          <w:szCs w:val="24"/>
        </w:rPr>
      </w:pPr>
      <w:r w:rsidDel="00000000" w:rsidR="00000000" w:rsidRPr="00000000">
        <w:rPr>
          <w:rtl w:val="0"/>
        </w:rPr>
      </w:r>
    </w:p>
    <w:p w:rsidR="00000000" w:rsidDel="00000000" w:rsidP="00000000" w:rsidRDefault="00000000" w:rsidRPr="00000000" w14:paraId="00000051">
      <w:pPr>
        <w:jc w:val="center"/>
        <w:rPr>
          <w:rFonts w:ascii="Montserrat" w:cs="Montserrat" w:eastAsia="Montserrat" w:hAnsi="Montserrat"/>
          <w:i w:val="1"/>
          <w:color w:val="980000"/>
          <w:sz w:val="24"/>
          <w:szCs w:val="24"/>
        </w:rPr>
      </w:pPr>
      <w:r w:rsidDel="00000000" w:rsidR="00000000" w:rsidRPr="00000000">
        <w:rPr>
          <w:rtl w:val="0"/>
        </w:rPr>
      </w:r>
    </w:p>
    <w:p w:rsidR="00000000" w:rsidDel="00000000" w:rsidP="00000000" w:rsidRDefault="00000000" w:rsidRPr="00000000" w14:paraId="00000052">
      <w:pPr>
        <w:jc w:val="center"/>
        <w:rPr>
          <w:rFonts w:ascii="Montserrat" w:cs="Montserrat" w:eastAsia="Montserrat" w:hAnsi="Montserrat"/>
          <w:i w:val="1"/>
          <w:color w:val="980000"/>
          <w:sz w:val="24"/>
          <w:szCs w:val="24"/>
        </w:rPr>
      </w:pPr>
      <w:r w:rsidDel="00000000" w:rsidR="00000000" w:rsidRPr="00000000">
        <w:rPr>
          <w:rtl w:val="0"/>
        </w:rPr>
      </w:r>
    </w:p>
    <w:p w:rsidR="00000000" w:rsidDel="00000000" w:rsidP="00000000" w:rsidRDefault="00000000" w:rsidRPr="00000000" w14:paraId="00000053">
      <w:pPr>
        <w:jc w:val="center"/>
        <w:rPr>
          <w:rFonts w:ascii="Montserrat" w:cs="Montserrat" w:eastAsia="Montserrat" w:hAnsi="Montserrat"/>
          <w:i w:val="1"/>
          <w:color w:val="980000"/>
          <w:sz w:val="24"/>
          <w:szCs w:val="24"/>
        </w:rPr>
      </w:pPr>
      <w:r w:rsidDel="00000000" w:rsidR="00000000" w:rsidRPr="00000000">
        <w:rPr>
          <w:rtl w:val="0"/>
        </w:rPr>
      </w:r>
    </w:p>
    <w:p w:rsidR="00000000" w:rsidDel="00000000" w:rsidP="00000000" w:rsidRDefault="00000000" w:rsidRPr="00000000" w14:paraId="00000054">
      <w:pPr>
        <w:jc w:val="center"/>
        <w:rPr>
          <w:rFonts w:ascii="Montserrat" w:cs="Montserrat" w:eastAsia="Montserrat" w:hAnsi="Montserrat"/>
          <w:i w:val="1"/>
          <w:color w:val="980000"/>
          <w:sz w:val="24"/>
          <w:szCs w:val="24"/>
        </w:rPr>
      </w:pPr>
      <w:r w:rsidDel="00000000" w:rsidR="00000000" w:rsidRPr="00000000">
        <w:rPr>
          <w:rtl w:val="0"/>
        </w:rPr>
      </w:r>
    </w:p>
    <w:p w:rsidR="00000000" w:rsidDel="00000000" w:rsidP="00000000" w:rsidRDefault="00000000" w:rsidRPr="00000000" w14:paraId="00000055">
      <w:pPr>
        <w:jc w:val="center"/>
        <w:rPr>
          <w:rFonts w:ascii="Montserrat" w:cs="Montserrat" w:eastAsia="Montserrat" w:hAnsi="Montserrat"/>
          <w:i w:val="1"/>
          <w:color w:val="980000"/>
          <w:sz w:val="24"/>
          <w:szCs w:val="24"/>
        </w:rPr>
      </w:pPr>
      <w:r w:rsidDel="00000000" w:rsidR="00000000" w:rsidRPr="00000000">
        <w:rPr>
          <w:rtl w:val="0"/>
        </w:rPr>
      </w:r>
    </w:p>
    <w:p w:rsidR="00000000" w:rsidDel="00000000" w:rsidP="00000000" w:rsidRDefault="00000000" w:rsidRPr="00000000" w14:paraId="00000056">
      <w:pPr>
        <w:jc w:val="center"/>
        <w:rPr>
          <w:rFonts w:ascii="Montserrat" w:cs="Montserrat" w:eastAsia="Montserrat" w:hAnsi="Montserrat"/>
          <w:i w:val="1"/>
          <w:color w:val="980000"/>
          <w:sz w:val="24"/>
          <w:szCs w:val="24"/>
        </w:rPr>
      </w:pPr>
      <w:r w:rsidDel="00000000" w:rsidR="00000000" w:rsidRPr="00000000">
        <w:rPr>
          <w:rtl w:val="0"/>
        </w:rPr>
      </w:r>
    </w:p>
    <w:p w:rsidR="00000000" w:rsidDel="00000000" w:rsidP="00000000" w:rsidRDefault="00000000" w:rsidRPr="00000000" w14:paraId="00000057">
      <w:pPr>
        <w:jc w:val="center"/>
        <w:rPr>
          <w:rFonts w:ascii="Montserrat" w:cs="Montserrat" w:eastAsia="Montserrat" w:hAnsi="Montserrat"/>
          <w:i w:val="1"/>
          <w:color w:val="980000"/>
          <w:sz w:val="24"/>
          <w:szCs w:val="24"/>
        </w:rPr>
      </w:pPr>
      <w:r w:rsidDel="00000000" w:rsidR="00000000" w:rsidRPr="00000000">
        <w:rPr>
          <w:rtl w:val="0"/>
        </w:rPr>
      </w:r>
    </w:p>
    <w:p w:rsidR="00000000" w:rsidDel="00000000" w:rsidP="00000000" w:rsidRDefault="00000000" w:rsidRPr="00000000" w14:paraId="00000058">
      <w:pPr>
        <w:jc w:val="center"/>
        <w:rPr>
          <w:rFonts w:ascii="Montserrat" w:cs="Montserrat" w:eastAsia="Montserrat" w:hAnsi="Montserrat"/>
          <w:i w:val="1"/>
          <w:color w:val="980000"/>
          <w:sz w:val="24"/>
          <w:szCs w:val="24"/>
        </w:rPr>
      </w:pPr>
      <w:r w:rsidDel="00000000" w:rsidR="00000000" w:rsidRPr="00000000">
        <w:rPr>
          <w:rFonts w:ascii="Montserrat" w:cs="Montserrat" w:eastAsia="Montserrat" w:hAnsi="Montserrat"/>
          <w:i w:val="1"/>
          <w:color w:val="980000"/>
          <w:sz w:val="24"/>
          <w:szCs w:val="24"/>
        </w:rPr>
        <mc:AlternateContent>
          <mc:Choice Requires="wpg">
            <w:drawing>
              <wp:inline distB="114300" distT="114300" distL="114300" distR="114300">
                <wp:extent cx="2176463" cy="1560236"/>
                <wp:effectExtent b="0" l="0" r="0" t="0"/>
                <wp:docPr id="11" name=""/>
                <a:graphic>
                  <a:graphicData uri="http://schemas.microsoft.com/office/word/2010/wordprocessingGroup">
                    <wpg:wgp>
                      <wpg:cNvGrpSpPr/>
                      <wpg:grpSpPr>
                        <a:xfrm>
                          <a:off x="4257769" y="2312541"/>
                          <a:ext cx="2176463" cy="1560236"/>
                          <a:chOff x="4257769" y="2312541"/>
                          <a:chExt cx="3142257" cy="2243894"/>
                        </a:xfrm>
                      </wpg:grpSpPr>
                      <wpg:grpSp>
                        <wpg:cNvGrpSpPr/>
                        <wpg:grpSpPr>
                          <a:xfrm>
                            <a:off x="4257769" y="2312541"/>
                            <a:ext cx="3142257" cy="2243894"/>
                            <a:chOff x="3311800" y="-43553"/>
                            <a:chExt cx="4865672" cy="3462578"/>
                          </a:xfrm>
                        </wpg:grpSpPr>
                        <wps:wsp>
                          <wps:cNvSpPr/>
                          <wps:cNvPr id="3" name="Shape 3"/>
                          <wps:spPr>
                            <a:xfrm>
                              <a:off x="3311800" y="1022775"/>
                              <a:ext cx="3370175" cy="2396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311800" y="2094225"/>
                              <a:ext cx="3000000" cy="13248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Nunito" w:cs="Nunito" w:eastAsia="Nunito" w:hAnsi="Nunito"/>
                                    <w:b w:val="1"/>
                                    <w:i w:val="1"/>
                                    <w:smallCaps w:val="0"/>
                                    <w:strike w:val="0"/>
                                    <w:color w:val="000000"/>
                                    <w:sz w:val="28"/>
                                    <w:vertAlign w:val="baseline"/>
                                  </w:rPr>
                                  <w:t xml:space="preserve">Summative Assessment in our MFL classrooms</w:t>
                                </w:r>
                              </w:p>
                            </w:txbxContent>
                          </wps:txbx>
                          <wps:bodyPr anchorCtr="0" anchor="ctr" bIns="91425" lIns="91425" spcFirstLastPara="1" rIns="91425" wrap="square" tIns="91425">
                            <a:noAutofit/>
                          </wps:bodyPr>
                        </wps:wsp>
                        <wps:wsp>
                          <wps:cNvCnPr/>
                          <wps:spPr>
                            <a:xfrm flipH="1" rot="10800000">
                              <a:off x="4811800" y="1305225"/>
                              <a:ext cx="633300" cy="78900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1" name="Shape 11"/>
                          <wps:spPr>
                            <a:xfrm>
                              <a:off x="5318472" y="-43553"/>
                              <a:ext cx="2859000" cy="1650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End of term test</w:t>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2176463" cy="1560236"/>
                <wp:effectExtent b="0" l="0" r="0" t="0"/>
                <wp:docPr id="11"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176463" cy="156023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9">
      <w:pPr>
        <w:jc w:val="center"/>
        <w:rPr>
          <w:rFonts w:ascii="Montserrat" w:cs="Montserrat" w:eastAsia="Montserrat" w:hAnsi="Montserrat"/>
          <w:i w:val="1"/>
          <w:color w:val="980000"/>
          <w:sz w:val="24"/>
          <w:szCs w:val="24"/>
        </w:rPr>
      </w:pPr>
      <w:r w:rsidDel="00000000" w:rsidR="00000000" w:rsidRPr="00000000">
        <w:rPr>
          <w:rtl w:val="0"/>
        </w:rPr>
      </w:r>
    </w:p>
    <w:p w:rsidR="00000000" w:rsidDel="00000000" w:rsidP="00000000" w:rsidRDefault="00000000" w:rsidRPr="00000000" w14:paraId="0000005A">
      <w:pPr>
        <w:jc w:val="center"/>
        <w:rPr>
          <w:rFonts w:ascii="Montserrat" w:cs="Montserrat" w:eastAsia="Montserrat" w:hAnsi="Montserrat"/>
          <w:i w:val="1"/>
          <w:color w:val="980000"/>
          <w:sz w:val="24"/>
          <w:szCs w:val="24"/>
        </w:rPr>
      </w:pPr>
      <w:r w:rsidDel="00000000" w:rsidR="00000000" w:rsidRPr="00000000">
        <w:rPr>
          <w:rtl w:val="0"/>
        </w:rPr>
      </w:r>
    </w:p>
    <w:p w:rsidR="00000000" w:rsidDel="00000000" w:rsidP="00000000" w:rsidRDefault="00000000" w:rsidRPr="00000000" w14:paraId="0000005B">
      <w:pPr>
        <w:jc w:val="center"/>
        <w:rPr>
          <w:rFonts w:ascii="Montserrat" w:cs="Montserrat" w:eastAsia="Montserrat" w:hAnsi="Montserrat"/>
          <w:i w:val="1"/>
          <w:color w:val="980000"/>
          <w:sz w:val="24"/>
          <w:szCs w:val="24"/>
        </w:rPr>
      </w:pPr>
      <w:r w:rsidDel="00000000" w:rsidR="00000000" w:rsidRPr="00000000">
        <w:rPr>
          <w:rtl w:val="0"/>
        </w:rPr>
      </w:r>
    </w:p>
    <w:p w:rsidR="00000000" w:rsidDel="00000000" w:rsidP="00000000" w:rsidRDefault="00000000" w:rsidRPr="00000000" w14:paraId="0000005C">
      <w:pPr>
        <w:jc w:val="center"/>
        <w:rPr>
          <w:rFonts w:ascii="Montserrat" w:cs="Montserrat" w:eastAsia="Montserrat" w:hAnsi="Montserrat"/>
          <w:i w:val="1"/>
          <w:color w:val="980000"/>
          <w:sz w:val="24"/>
          <w:szCs w:val="24"/>
        </w:rPr>
      </w:pPr>
      <w:r w:rsidDel="00000000" w:rsidR="00000000" w:rsidRPr="00000000">
        <w:rPr>
          <w:rtl w:val="0"/>
        </w:rPr>
      </w:r>
    </w:p>
    <w:p w:rsidR="00000000" w:rsidDel="00000000" w:rsidP="00000000" w:rsidRDefault="00000000" w:rsidRPr="00000000" w14:paraId="0000005D">
      <w:pPr>
        <w:jc w:val="center"/>
        <w:rPr>
          <w:rFonts w:ascii="Montserrat" w:cs="Montserrat" w:eastAsia="Montserrat" w:hAnsi="Montserrat"/>
          <w:i w:val="1"/>
          <w:color w:val="980000"/>
          <w:sz w:val="24"/>
          <w:szCs w:val="24"/>
        </w:rPr>
      </w:pPr>
      <w:r w:rsidDel="00000000" w:rsidR="00000000" w:rsidRPr="00000000">
        <w:rPr>
          <w:rtl w:val="0"/>
        </w:rPr>
      </w:r>
    </w:p>
    <w:p w:rsidR="00000000" w:rsidDel="00000000" w:rsidP="00000000" w:rsidRDefault="00000000" w:rsidRPr="00000000" w14:paraId="0000005E">
      <w:pPr>
        <w:jc w:val="center"/>
        <w:rPr>
          <w:rFonts w:ascii="Montserrat" w:cs="Montserrat" w:eastAsia="Montserrat" w:hAnsi="Montserrat"/>
          <w:i w:val="1"/>
          <w:color w:val="980000"/>
          <w:sz w:val="24"/>
          <w:szCs w:val="24"/>
        </w:rPr>
      </w:pPr>
      <w:r w:rsidDel="00000000" w:rsidR="00000000" w:rsidRPr="00000000">
        <w:rPr>
          <w:rtl w:val="0"/>
        </w:rPr>
      </w:r>
    </w:p>
    <w:p w:rsidR="00000000" w:rsidDel="00000000" w:rsidP="00000000" w:rsidRDefault="00000000" w:rsidRPr="00000000" w14:paraId="0000005F">
      <w:pPr>
        <w:rPr>
          <w:rFonts w:ascii="Montserrat" w:cs="Montserrat" w:eastAsia="Montserrat" w:hAnsi="Montserrat"/>
          <w:i w:val="1"/>
          <w:color w:val="980000"/>
          <w:sz w:val="24"/>
          <w:szCs w:val="24"/>
        </w:rPr>
      </w:pPr>
      <w:r w:rsidDel="00000000" w:rsidR="00000000" w:rsidRPr="00000000">
        <w:rPr>
          <w:rtl w:val="0"/>
        </w:rPr>
      </w:r>
    </w:p>
    <w:p w:rsidR="00000000" w:rsidDel="00000000" w:rsidP="00000000" w:rsidRDefault="00000000" w:rsidRPr="00000000" w14:paraId="00000060">
      <w:pPr>
        <w:rPr>
          <w:rFonts w:ascii="Montserrat" w:cs="Montserrat" w:eastAsia="Montserrat" w:hAnsi="Montserrat"/>
          <w:color w:val="980000"/>
          <w:sz w:val="24"/>
          <w:szCs w:val="24"/>
        </w:rPr>
      </w:pPr>
      <w:r w:rsidDel="00000000" w:rsidR="00000000" w:rsidRPr="00000000">
        <w:rPr>
          <w:rFonts w:ascii="Montserrat" w:cs="Montserrat" w:eastAsia="Montserrat" w:hAnsi="Montserrat"/>
          <w:b w:val="1"/>
          <w:color w:val="980000"/>
          <w:sz w:val="24"/>
          <w:szCs w:val="24"/>
          <w:rtl w:val="0"/>
        </w:rPr>
        <w:t xml:space="preserve">Pedagogical Manual : </w:t>
      </w:r>
      <w:r w:rsidDel="00000000" w:rsidR="00000000" w:rsidRPr="00000000">
        <w:rPr>
          <w:rFonts w:ascii="Montserrat" w:cs="Montserrat" w:eastAsia="Montserrat" w:hAnsi="Montserrat"/>
          <w:color w:val="980000"/>
          <w:sz w:val="24"/>
          <w:szCs w:val="24"/>
          <w:rtl w:val="0"/>
        </w:rPr>
        <w:t xml:space="preserve">MFL Department</w:t>
      </w:r>
    </w:p>
    <w:p w:rsidR="00000000" w:rsidDel="00000000" w:rsidP="00000000" w:rsidRDefault="00000000" w:rsidRPr="00000000" w14:paraId="00000061">
      <w:pPr>
        <w:rPr>
          <w:rFonts w:ascii="Montserrat" w:cs="Montserrat" w:eastAsia="Montserrat" w:hAnsi="Montserrat"/>
          <w:color w:val="980000"/>
          <w:sz w:val="24"/>
          <w:szCs w:val="24"/>
        </w:rPr>
      </w:pPr>
      <w:r w:rsidDel="00000000" w:rsidR="00000000" w:rsidRPr="00000000">
        <w:rPr>
          <w:rFonts w:ascii="Montserrat" w:cs="Montserrat" w:eastAsia="Montserrat" w:hAnsi="Montserrat"/>
          <w:color w:val="980000"/>
          <w:sz w:val="24"/>
          <w:szCs w:val="24"/>
          <w:rtl w:val="0"/>
        </w:rPr>
        <w:t xml:space="preserve">TL4: MFL Department Assessment Policy </w:t>
      </w:r>
    </w:p>
    <w:p w:rsidR="00000000" w:rsidDel="00000000" w:rsidP="00000000" w:rsidRDefault="00000000" w:rsidRPr="00000000" w14:paraId="00000062">
      <w:pPr>
        <w:rPr>
          <w:rFonts w:ascii="Montserrat" w:cs="Montserrat" w:eastAsia="Montserrat" w:hAnsi="Montserrat"/>
          <w:i w:val="1"/>
          <w:color w:val="98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3">
      <w:pPr>
        <w:rPr>
          <w:rFonts w:ascii="Montserrat" w:cs="Montserrat" w:eastAsia="Montserrat" w:hAnsi="Montserrat"/>
          <w:i w:val="1"/>
          <w:color w:val="980000"/>
          <w:sz w:val="24"/>
          <w:szCs w:val="24"/>
        </w:rPr>
      </w:pPr>
      <w:r w:rsidDel="00000000" w:rsidR="00000000" w:rsidRPr="00000000">
        <w:rPr>
          <w:rtl w:val="0"/>
        </w:rPr>
      </w:r>
    </w:p>
    <w:p w:rsidR="00000000" w:rsidDel="00000000" w:rsidP="00000000" w:rsidRDefault="00000000" w:rsidRPr="00000000" w14:paraId="00000064">
      <w:pPr>
        <w:rPr>
          <w:rFonts w:ascii="Montserrat" w:cs="Montserrat" w:eastAsia="Montserrat" w:hAnsi="Montserrat"/>
          <w:i w:val="1"/>
          <w:color w:val="980000"/>
          <w:sz w:val="24"/>
          <w:szCs w:val="24"/>
        </w:rPr>
      </w:pPr>
      <w:r w:rsidDel="00000000" w:rsidR="00000000" w:rsidRPr="00000000">
        <w:rPr>
          <w:rtl w:val="0"/>
        </w:rPr>
      </w:r>
    </w:p>
    <w:p w:rsidR="00000000" w:rsidDel="00000000" w:rsidP="00000000" w:rsidRDefault="00000000" w:rsidRPr="00000000" w14:paraId="00000065">
      <w:pPr>
        <w:rPr>
          <w:rFonts w:ascii="Montserrat" w:cs="Montserrat" w:eastAsia="Montserrat" w:hAnsi="Montserrat"/>
          <w:color w:val="980000"/>
          <w:sz w:val="24"/>
          <w:szCs w:val="24"/>
        </w:rPr>
      </w:pPr>
      <w:r w:rsidDel="00000000" w:rsidR="00000000" w:rsidRPr="00000000">
        <w:rPr>
          <w:rtl w:val="0"/>
        </w:rPr>
      </w:r>
    </w:p>
    <w:p w:rsidR="00000000" w:rsidDel="00000000" w:rsidP="00000000" w:rsidRDefault="00000000" w:rsidRPr="00000000" w14:paraId="00000066">
      <w:pPr>
        <w:rPr>
          <w:rFonts w:ascii="Montserrat" w:cs="Montserrat" w:eastAsia="Montserrat" w:hAnsi="Montserrat"/>
          <w:color w:val="980000"/>
          <w:sz w:val="24"/>
          <w:szCs w:val="24"/>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shd w:fill="a61c00"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ffff"/>
                <w:sz w:val="24"/>
                <w:szCs w:val="24"/>
              </w:rPr>
            </w:pPr>
            <w:r w:rsidDel="00000000" w:rsidR="00000000" w:rsidRPr="00000000">
              <w:rPr>
                <w:rtl w:val="0"/>
              </w:rPr>
            </w:r>
          </w:p>
        </w:tc>
        <w:tc>
          <w:tcPr>
            <w:shd w:fill="a61c00"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Junior Cycle </w:t>
            </w:r>
          </w:p>
        </w:tc>
        <w:tc>
          <w:tcPr>
            <w:shd w:fill="a61c00"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Transition Year</w:t>
            </w:r>
          </w:p>
        </w:tc>
        <w:tc>
          <w:tcPr>
            <w:shd w:fill="a61c00"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Senior Cycle </w:t>
            </w:r>
          </w:p>
        </w:tc>
      </w:tr>
      <w:tr>
        <w:tc>
          <w:tcPr>
            <w:shd w:fill="a61c00"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ffff"/>
                <w:sz w:val="20"/>
                <w:szCs w:val="20"/>
              </w:rPr>
            </w:pPr>
            <w:r w:rsidDel="00000000" w:rsidR="00000000" w:rsidRPr="00000000">
              <w:rPr>
                <w:rFonts w:ascii="Montserrat" w:cs="Montserrat" w:eastAsia="Montserrat" w:hAnsi="Montserrat"/>
                <w:color w:val="ffffff"/>
                <w:sz w:val="20"/>
                <w:szCs w:val="20"/>
                <w:rtl w:val="0"/>
              </w:rPr>
              <w:t xml:space="preserve">What do we assess?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98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98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980000"/>
                <w:sz w:val="24"/>
                <w:szCs w:val="24"/>
              </w:rPr>
            </w:pPr>
            <w:r w:rsidDel="00000000" w:rsidR="00000000" w:rsidRPr="00000000">
              <w:rPr>
                <w:rtl w:val="0"/>
              </w:rPr>
            </w:r>
          </w:p>
        </w:tc>
      </w:tr>
      <w:tr>
        <w:tc>
          <w:tcPr>
            <w:shd w:fill="a61c00"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ffff"/>
                <w:sz w:val="20"/>
                <w:szCs w:val="20"/>
              </w:rPr>
            </w:pPr>
            <w:r w:rsidDel="00000000" w:rsidR="00000000" w:rsidRPr="00000000">
              <w:rPr>
                <w:rFonts w:ascii="Montserrat" w:cs="Montserrat" w:eastAsia="Montserrat" w:hAnsi="Montserrat"/>
                <w:color w:val="ffffff"/>
                <w:sz w:val="20"/>
                <w:szCs w:val="20"/>
                <w:rtl w:val="0"/>
              </w:rPr>
              <w:t xml:space="preserve">Why do we assess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98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98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980000"/>
                <w:sz w:val="24"/>
                <w:szCs w:val="24"/>
              </w:rPr>
            </w:pPr>
            <w:r w:rsidDel="00000000" w:rsidR="00000000" w:rsidRPr="00000000">
              <w:rPr>
                <w:rtl w:val="0"/>
              </w:rPr>
            </w:r>
          </w:p>
        </w:tc>
      </w:tr>
      <w:tr>
        <w:tc>
          <w:tcPr>
            <w:shd w:fill="a61c00"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ffff"/>
                <w:sz w:val="20"/>
                <w:szCs w:val="20"/>
              </w:rPr>
            </w:pPr>
            <w:r w:rsidDel="00000000" w:rsidR="00000000" w:rsidRPr="00000000">
              <w:rPr>
                <w:rFonts w:ascii="Montserrat" w:cs="Montserrat" w:eastAsia="Montserrat" w:hAnsi="Montserrat"/>
                <w:color w:val="ffffff"/>
                <w:sz w:val="20"/>
                <w:szCs w:val="20"/>
                <w:rtl w:val="0"/>
              </w:rPr>
              <w:t xml:space="preserve">How often do we assess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98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98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980000"/>
                <w:sz w:val="24"/>
                <w:szCs w:val="24"/>
              </w:rPr>
            </w:pPr>
            <w:r w:rsidDel="00000000" w:rsidR="00000000" w:rsidRPr="00000000">
              <w:rPr>
                <w:rtl w:val="0"/>
              </w:rPr>
            </w:r>
          </w:p>
        </w:tc>
      </w:tr>
      <w:tr>
        <w:tc>
          <w:tcPr>
            <w:shd w:fill="a61c00"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ffff"/>
                <w:sz w:val="20"/>
                <w:szCs w:val="20"/>
              </w:rPr>
            </w:pPr>
            <w:r w:rsidDel="00000000" w:rsidR="00000000" w:rsidRPr="00000000">
              <w:rPr>
                <w:rFonts w:ascii="Montserrat" w:cs="Montserrat" w:eastAsia="Montserrat" w:hAnsi="Montserrat"/>
                <w:color w:val="ffffff"/>
                <w:sz w:val="20"/>
                <w:szCs w:val="20"/>
                <w:rtl w:val="0"/>
              </w:rPr>
              <w:t xml:space="preserve">Where do the results get recorded?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98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98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980000"/>
                <w:sz w:val="24"/>
                <w:szCs w:val="24"/>
              </w:rPr>
            </w:pPr>
            <w:r w:rsidDel="00000000" w:rsidR="00000000" w:rsidRPr="00000000">
              <w:rPr>
                <w:rtl w:val="0"/>
              </w:rPr>
            </w:r>
          </w:p>
        </w:tc>
      </w:tr>
      <w:tr>
        <w:tc>
          <w:tcPr>
            <w:shd w:fill="a61c00"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ffff"/>
                <w:sz w:val="20"/>
                <w:szCs w:val="20"/>
              </w:rPr>
            </w:pPr>
            <w:r w:rsidDel="00000000" w:rsidR="00000000" w:rsidRPr="00000000">
              <w:rPr>
                <w:rFonts w:ascii="Montserrat" w:cs="Montserrat" w:eastAsia="Montserrat" w:hAnsi="Montserrat"/>
                <w:color w:val="ffffff"/>
                <w:sz w:val="20"/>
                <w:szCs w:val="20"/>
                <w:rtl w:val="0"/>
              </w:rPr>
              <w:t xml:space="preserve">What do we do with the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98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98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980000"/>
                <w:sz w:val="24"/>
                <w:szCs w:val="24"/>
              </w:rPr>
            </w:pPr>
            <w:r w:rsidDel="00000000" w:rsidR="00000000" w:rsidRPr="00000000">
              <w:rPr>
                <w:rtl w:val="0"/>
              </w:rPr>
            </w:r>
          </w:p>
        </w:tc>
      </w:tr>
    </w:tbl>
    <w:p w:rsidR="00000000" w:rsidDel="00000000" w:rsidP="00000000" w:rsidRDefault="00000000" w:rsidRPr="00000000" w14:paraId="0000007F">
      <w:pPr>
        <w:rPr>
          <w:rFonts w:ascii="Montserrat" w:cs="Montserrat" w:eastAsia="Montserrat" w:hAnsi="Montserrat"/>
          <w:color w:val="980000"/>
          <w:sz w:val="24"/>
          <w:szCs w:val="24"/>
        </w:rPr>
      </w:pPr>
      <w:r w:rsidDel="00000000" w:rsidR="00000000" w:rsidRPr="00000000">
        <w:rPr>
          <w:rtl w:val="0"/>
        </w:rPr>
      </w:r>
    </w:p>
    <w:sectPr>
      <w:headerReference r:id="rId11" w:type="default"/>
      <w:headerReference r:id="rId12" w:type="first"/>
      <w:footerReference r:id="rId13" w:type="first"/>
      <w:pgSz w:h="15840" w:w="12240"/>
      <w:pgMar w:bottom="720" w:top="45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font w:name="Nun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5819775</wp:posOffset>
          </wp:positionH>
          <wp:positionV relativeFrom="paragraph">
            <wp:posOffset>-200023</wp:posOffset>
          </wp:positionV>
          <wp:extent cx="1262063" cy="1315202"/>
          <wp:effectExtent b="0" l="0" r="0" t="0"/>
          <wp:wrapSquare wrapText="bothSides" distB="114300" distT="114300" distL="114300" distR="114300"/>
          <wp:docPr id="15" name="image1.png"/>
          <a:graphic>
            <a:graphicData uri="http://schemas.openxmlformats.org/drawingml/2006/picture">
              <pic:pic>
                <pic:nvPicPr>
                  <pic:cNvPr id="0" name="image1.png"/>
                  <pic:cNvPicPr preferRelativeResize="0"/>
                </pic:nvPicPr>
                <pic:blipFill>
                  <a:blip r:embed="rId1"/>
                  <a:srcRect b="18136" l="42286" r="27685" t="26470"/>
                  <a:stretch>
                    <a:fillRect/>
                  </a:stretch>
                </pic:blipFill>
                <pic:spPr>
                  <a:xfrm>
                    <a:off x="0" y="0"/>
                    <a:ext cx="1262063" cy="1315202"/>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-342899</wp:posOffset>
          </wp:positionV>
          <wp:extent cx="1369373" cy="585788"/>
          <wp:effectExtent b="0" l="0" r="0" t="0"/>
          <wp:wrapSquare wrapText="bothSides" distB="114300" distT="114300" distL="114300" distR="114300"/>
          <wp:docPr id="1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369373" cy="58578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5372100</wp:posOffset>
          </wp:positionH>
          <wp:positionV relativeFrom="paragraph">
            <wp:posOffset>-457197</wp:posOffset>
          </wp:positionV>
          <wp:extent cx="2181225" cy="619125"/>
          <wp:effectExtent b="0" l="0" r="0" t="0"/>
          <wp:wrapSquare wrapText="bothSides" distB="0" distT="0" distL="0" distR="0"/>
          <wp:docPr id="13" name="image2.jpg"/>
          <a:graphic>
            <a:graphicData uri="http://schemas.openxmlformats.org/drawingml/2006/picture">
              <pic:pic>
                <pic:nvPicPr>
                  <pic:cNvPr id="0" name="image2.jpg"/>
                  <pic:cNvPicPr preferRelativeResize="0"/>
                </pic:nvPicPr>
                <pic:blipFill>
                  <a:blip r:embed="rId2"/>
                  <a:srcRect b="88175" l="69446" r="-7675" t="4097"/>
                  <a:stretch>
                    <a:fillRect/>
                  </a:stretch>
                </pic:blipFill>
                <pic:spPr>
                  <a:xfrm>
                    <a:off x="0" y="0"/>
                    <a:ext cx="2181225" cy="6191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6.pn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BV/rJ635cC9RhpVkCtYhXexK6g==">AMUW2mV+KOY74kAafZ+x+cNZHkbS1+oL6jej5xDAd57QSA0ZnDiNtUB2BFL1L3nobbz8CFTGA6qcd59bqRwxINqt7aQCYrXKZxhffVwec6H2rp6/ufT7b+g=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