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Montserrat" w:cs="Montserrat" w:eastAsia="Montserrat" w:hAnsi="Montserrat"/>
          <w:b w:val="1"/>
          <w:color w:val="980000"/>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5829300</wp:posOffset>
            </wp:positionH>
            <wp:positionV relativeFrom="paragraph">
              <wp:posOffset>114300</wp:posOffset>
            </wp:positionV>
            <wp:extent cx="1262063" cy="1315202"/>
            <wp:effectExtent b="0" l="0" r="0" t="0"/>
            <wp:wrapSquare wrapText="bothSides" distB="114300" distT="114300" distL="114300" distR="114300"/>
            <wp:docPr id="10" name="image1.png"/>
            <a:graphic>
              <a:graphicData uri="http://schemas.openxmlformats.org/drawingml/2006/picture">
                <pic:pic>
                  <pic:nvPicPr>
                    <pic:cNvPr id="0" name="image1.png"/>
                    <pic:cNvPicPr preferRelativeResize="0"/>
                  </pic:nvPicPr>
                  <pic:blipFill>
                    <a:blip r:embed="rId7"/>
                    <a:srcRect b="18136" l="42286" r="27685" t="26470"/>
                    <a:stretch>
                      <a:fillRect/>
                    </a:stretch>
                  </pic:blipFill>
                  <pic:spPr>
                    <a:xfrm>
                      <a:off x="0" y="0"/>
                      <a:ext cx="1262063" cy="1315202"/>
                    </a:xfrm>
                    <a:prstGeom prst="rect"/>
                    <a:ln/>
                  </pic:spPr>
                </pic:pic>
              </a:graphicData>
            </a:graphic>
          </wp:anchor>
        </w:drawing>
      </w:r>
    </w:p>
    <w:p w:rsidR="00000000" w:rsidDel="00000000" w:rsidP="00000000" w:rsidRDefault="00000000" w:rsidRPr="00000000" w14:paraId="00000002">
      <w:pPr>
        <w:rPr>
          <w:rFonts w:ascii="Montserrat" w:cs="Montserrat" w:eastAsia="Montserrat" w:hAnsi="Montserrat"/>
          <w:b w:val="1"/>
          <w:color w:val="980000"/>
          <w:sz w:val="24"/>
          <w:szCs w:val="24"/>
        </w:rPr>
      </w:pPr>
      <w:r w:rsidDel="00000000" w:rsidR="00000000" w:rsidRPr="00000000">
        <w:rPr>
          <w:rtl w:val="0"/>
        </w:rPr>
      </w:r>
    </w:p>
    <w:p w:rsidR="00000000" w:rsidDel="00000000" w:rsidP="00000000" w:rsidRDefault="00000000" w:rsidRPr="00000000" w14:paraId="00000003">
      <w:pPr>
        <w:rPr>
          <w:rFonts w:ascii="Montserrat" w:cs="Montserrat" w:eastAsia="Montserrat" w:hAnsi="Montserrat"/>
          <w:i w:val="1"/>
          <w:color w:val="980000"/>
          <w:sz w:val="24"/>
          <w:szCs w:val="24"/>
        </w:rPr>
      </w:pPr>
      <w:r w:rsidDel="00000000" w:rsidR="00000000" w:rsidRPr="00000000">
        <w:rPr>
          <w:rFonts w:ascii="Montserrat" w:cs="Montserrat" w:eastAsia="Montserrat" w:hAnsi="Montserrat"/>
          <w:b w:val="1"/>
          <w:color w:val="980000"/>
          <w:sz w:val="24"/>
          <w:szCs w:val="24"/>
          <w:rtl w:val="0"/>
        </w:rPr>
        <w:t xml:space="preserve">Pedagogical Manual : </w:t>
      </w:r>
      <w:r w:rsidDel="00000000" w:rsidR="00000000" w:rsidRPr="00000000">
        <w:rPr>
          <w:rFonts w:ascii="Montserrat" w:cs="Montserrat" w:eastAsia="Montserrat" w:hAnsi="Montserrat"/>
          <w:color w:val="980000"/>
          <w:sz w:val="24"/>
          <w:szCs w:val="24"/>
          <w:rtl w:val="0"/>
        </w:rPr>
        <w:t xml:space="preserve">MFL Department</w:t>
      </w:r>
      <w:r w:rsidDel="00000000" w:rsidR="00000000" w:rsidRPr="00000000">
        <w:rPr>
          <w:rtl w:val="0"/>
        </w:rPr>
      </w:r>
    </w:p>
    <w:p w:rsidR="00000000" w:rsidDel="00000000" w:rsidP="00000000" w:rsidRDefault="00000000" w:rsidRPr="00000000" w14:paraId="00000004">
      <w:pPr>
        <w:rPr>
          <w:rFonts w:ascii="Montserrat" w:cs="Montserrat" w:eastAsia="Montserrat" w:hAnsi="Montserrat"/>
          <w:i w:val="1"/>
          <w:color w:val="980000"/>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rPr>
          <w:rFonts w:ascii="Montserrat" w:cs="Montserrat" w:eastAsia="Montserrat" w:hAnsi="Montserrat"/>
          <w:sz w:val="24"/>
          <w:szCs w:val="24"/>
        </w:rPr>
      </w:pPr>
      <w:r w:rsidDel="00000000" w:rsidR="00000000" w:rsidRPr="00000000">
        <w:rPr>
          <w:rtl w:val="0"/>
        </w:rPr>
      </w:r>
    </w:p>
    <w:tbl>
      <w:tblPr>
        <w:tblStyle w:val="Table1"/>
        <w:tblW w:w="9795.0" w:type="dxa"/>
        <w:jc w:val="left"/>
        <w:tblInd w:w="100.0" w:type="pct"/>
        <w:tblLayout w:type="fixed"/>
        <w:tblLook w:val="0600"/>
      </w:tblPr>
      <w:tblGrid>
        <w:gridCol w:w="1635"/>
        <w:gridCol w:w="8160"/>
        <w:tblGridChange w:id="0">
          <w:tblGrid>
            <w:gridCol w:w="1635"/>
            <w:gridCol w:w="8160"/>
          </w:tblGrid>
        </w:tblGridChange>
      </w:tblGrid>
      <w:tr>
        <w:trPr>
          <w:trHeight w:val="640" w:hRule="atLeast"/>
        </w:trPr>
        <w:tc>
          <w:tcPr>
            <w:shd w:fill="9fc5e8"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Section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color w:val="073763"/>
                <w:sz w:val="24"/>
                <w:szCs w:val="24"/>
              </w:rPr>
            </w:pPr>
            <w:r w:rsidDel="00000000" w:rsidR="00000000" w:rsidRPr="00000000">
              <w:rPr>
                <w:rFonts w:ascii="Nunito" w:cs="Nunito" w:eastAsia="Nunito" w:hAnsi="Nunito"/>
                <w:b w:val="1"/>
                <w:color w:val="073763"/>
                <w:sz w:val="24"/>
                <w:szCs w:val="24"/>
                <w:rtl w:val="0"/>
              </w:rPr>
              <w:t xml:space="preserve">Professional Development </w:t>
            </w:r>
          </w:p>
        </w:tc>
      </w:tr>
      <w:tr>
        <w:trPr>
          <w:trHeight w:val="620" w:hRule="atLeast"/>
        </w:trPr>
        <w:tc>
          <w:tcPr>
            <w:shd w:fill="9fc5e8"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Resource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color w:val="073763"/>
                <w:sz w:val="24"/>
                <w:szCs w:val="24"/>
              </w:rPr>
            </w:pPr>
            <w:r w:rsidDel="00000000" w:rsidR="00000000" w:rsidRPr="00000000">
              <w:rPr>
                <w:rFonts w:ascii="Nunito" w:cs="Nunito" w:eastAsia="Nunito" w:hAnsi="Nunito"/>
                <w:color w:val="073763"/>
                <w:sz w:val="24"/>
                <w:szCs w:val="24"/>
                <w:rtl w:val="0"/>
              </w:rPr>
              <w:t xml:space="preserve">PD2: Post-observation Formative Feedback</w:t>
            </w:r>
          </w:p>
        </w:tc>
      </w:tr>
      <w:tr>
        <w:trPr>
          <w:trHeight w:val="900" w:hRule="atLeast"/>
        </w:trPr>
        <w:tc>
          <w:tcPr>
            <w:shd w:fill="9fc5e8"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Objective </w:t>
            </w:r>
          </w:p>
        </w:tc>
        <w:tc>
          <w:tcP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To deliver formative feedback to colleagues based on the praise sandwich approach.  </w:t>
            </w:r>
          </w:p>
        </w:tc>
      </w:tr>
      <w:tr>
        <w:trPr>
          <w:trHeight w:val="1260" w:hRule="atLeast"/>
        </w:trPr>
        <w:tc>
          <w:tcPr>
            <w:shd w:fill="9fc5e8"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Outcomes</w:t>
            </w:r>
          </w:p>
        </w:tc>
        <w:tc>
          <w:tcPr>
            <w:tcMar>
              <w:top w:w="100.0" w:type="dxa"/>
              <w:left w:w="100.0" w:type="dxa"/>
              <w:bottom w:w="100.0" w:type="dxa"/>
              <w:right w:w="100.0" w:type="dxa"/>
            </w:tcMar>
            <w:vAlign w:val="top"/>
          </w:tcPr>
          <w:p w:rsidR="00000000" w:rsidDel="00000000" w:rsidP="00000000" w:rsidRDefault="00000000" w:rsidRPr="00000000" w14:paraId="0000000D">
            <w:pPr>
              <w:widowControl w:val="0"/>
              <w:numPr>
                <w:ilvl w:val="0"/>
                <w:numId w:val="2"/>
              </w:numPr>
              <w:spacing w:line="240" w:lineRule="auto"/>
              <w:ind w:left="720" w:hanging="360"/>
              <w:rPr>
                <w:rFonts w:ascii="Nunito" w:cs="Nunito" w:eastAsia="Nunito" w:hAnsi="Nunito"/>
                <w:sz w:val="20"/>
                <w:szCs w:val="20"/>
                <w:u w:val="none"/>
              </w:rPr>
            </w:pPr>
            <w:r w:rsidDel="00000000" w:rsidR="00000000" w:rsidRPr="00000000">
              <w:rPr>
                <w:rFonts w:ascii="Nunito" w:cs="Nunito" w:eastAsia="Nunito" w:hAnsi="Nunito"/>
                <w:sz w:val="20"/>
                <w:szCs w:val="20"/>
                <w:rtl w:val="0"/>
              </w:rPr>
              <w:t xml:space="preserve">To ensure you are clear what you are looking for feedback on. </w:t>
              <w:tab/>
            </w:r>
            <w:r w:rsidDel="00000000" w:rsidR="00000000" w:rsidRPr="00000000">
              <w:rPr>
                <w:rtl w:val="0"/>
              </w:rPr>
            </w:r>
          </w:p>
          <w:p w:rsidR="00000000" w:rsidDel="00000000" w:rsidP="00000000" w:rsidRDefault="00000000" w:rsidRPr="00000000" w14:paraId="0000000E">
            <w:pPr>
              <w:widowControl w:val="0"/>
              <w:numPr>
                <w:ilvl w:val="0"/>
                <w:numId w:val="2"/>
              </w:numPr>
              <w:spacing w:line="240" w:lineRule="auto"/>
              <w:ind w:left="720" w:hanging="360"/>
              <w:rPr>
                <w:rFonts w:ascii="Nunito" w:cs="Nunito" w:eastAsia="Nunito" w:hAnsi="Nunito"/>
                <w:sz w:val="20"/>
                <w:szCs w:val="20"/>
                <w:u w:val="none"/>
              </w:rPr>
            </w:pPr>
            <w:r w:rsidDel="00000000" w:rsidR="00000000" w:rsidRPr="00000000">
              <w:rPr>
                <w:rFonts w:ascii="Nunito" w:cs="Nunito" w:eastAsia="Nunito" w:hAnsi="Nunito"/>
                <w:sz w:val="20"/>
                <w:szCs w:val="20"/>
                <w:rtl w:val="0"/>
              </w:rPr>
              <w:t xml:space="preserve">To define the praise sandwich</w:t>
            </w:r>
            <w:r w:rsidDel="00000000" w:rsidR="00000000" w:rsidRPr="00000000">
              <w:rPr>
                <w:rtl w:val="0"/>
              </w:rPr>
            </w:r>
          </w:p>
          <w:p w:rsidR="00000000" w:rsidDel="00000000" w:rsidP="00000000" w:rsidRDefault="00000000" w:rsidRPr="00000000" w14:paraId="0000000F">
            <w:pPr>
              <w:widowControl w:val="0"/>
              <w:numPr>
                <w:ilvl w:val="0"/>
                <w:numId w:val="2"/>
              </w:numPr>
              <w:spacing w:line="240" w:lineRule="auto"/>
              <w:ind w:left="720" w:hanging="360"/>
              <w:rPr>
                <w:rFonts w:ascii="Nunito" w:cs="Nunito" w:eastAsia="Nunito" w:hAnsi="Nunito"/>
                <w:sz w:val="20"/>
                <w:szCs w:val="20"/>
                <w:u w:val="none"/>
              </w:rPr>
            </w:pPr>
            <w:r w:rsidDel="00000000" w:rsidR="00000000" w:rsidRPr="00000000">
              <w:rPr>
                <w:rFonts w:ascii="Nunito" w:cs="Nunito" w:eastAsia="Nunito" w:hAnsi="Nunito"/>
                <w:sz w:val="20"/>
                <w:szCs w:val="20"/>
                <w:rtl w:val="0"/>
              </w:rPr>
              <w:t xml:space="preserve">To understand both the roles of the observer and the observée in the process</w:t>
            </w:r>
            <w:r w:rsidDel="00000000" w:rsidR="00000000" w:rsidRPr="00000000">
              <w:rPr>
                <w:rtl w:val="0"/>
              </w:rPr>
            </w:r>
          </w:p>
        </w:tc>
      </w:tr>
      <w:tr>
        <w:trPr>
          <w:trHeight w:val="980" w:hRule="atLeast"/>
        </w:trPr>
        <w:tc>
          <w:tcPr>
            <w:shd w:fill="9fc5e8"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Resources</w:t>
            </w:r>
          </w:p>
        </w:tc>
        <w:tc>
          <w:tcP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rFonts w:ascii="Nunito" w:cs="Nunito" w:eastAsia="Nunito" w:hAnsi="Nunito"/>
                <w:sz w:val="20"/>
                <w:szCs w:val="20"/>
              </w:rPr>
            </w:pPr>
            <w:r w:rsidDel="00000000" w:rsidR="00000000" w:rsidRPr="00000000">
              <w:rPr>
                <w:rtl w:val="0"/>
              </w:rPr>
            </w:r>
          </w:p>
        </w:tc>
      </w:tr>
      <w:tr>
        <w:tc>
          <w:tcPr>
            <w:shd w:fill="9fc5e8"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Time </w:t>
            </w:r>
          </w:p>
        </w:tc>
        <w:tc>
          <w:tcP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40 minutes </w:t>
            </w:r>
          </w:p>
        </w:tc>
      </w:tr>
    </w:tbl>
    <w:p w:rsidR="00000000" w:rsidDel="00000000" w:rsidP="00000000" w:rsidRDefault="00000000" w:rsidRPr="00000000" w14:paraId="00000014">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5">
      <w:pPr>
        <w:jc w:val="center"/>
        <w:rPr>
          <w:rFonts w:ascii="Montserrat" w:cs="Montserrat" w:eastAsia="Montserrat" w:hAnsi="Montserrat"/>
          <w:sz w:val="24"/>
          <w:szCs w:val="24"/>
        </w:rPr>
      </w:pPr>
      <w:r w:rsidDel="00000000" w:rsidR="00000000" w:rsidRPr="00000000">
        <w:rPr>
          <w:rFonts w:ascii="Montserrat" w:cs="Montserrat" w:eastAsia="Montserrat" w:hAnsi="Montserrat"/>
          <w:sz w:val="24"/>
          <w:szCs w:val="24"/>
        </w:rPr>
        <mc:AlternateContent>
          <mc:Choice Requires="wpg">
            <w:drawing>
              <wp:inline distB="114300" distT="114300" distL="114300" distR="114300">
                <wp:extent cx="4914900" cy="3603255"/>
                <wp:effectExtent b="0" l="0" r="0" t="0"/>
                <wp:docPr id="7" name=""/>
                <a:graphic>
                  <a:graphicData uri="http://schemas.microsoft.com/office/word/2010/wordprocessingShape">
                    <wps:wsp>
                      <wps:cNvSpPr/>
                      <wps:cNvPr id="2" name="Shape 2"/>
                      <wps:spPr>
                        <a:xfrm>
                          <a:off x="3805050" y="2752800"/>
                          <a:ext cx="3081900" cy="2054400"/>
                        </a:xfrm>
                        <a:prstGeom prst="rect">
                          <a:avLst/>
                        </a:prstGeom>
                        <a:solidFill>
                          <a:srgbClr val="FFF2CC"/>
                        </a:solidFill>
                        <a:ln cap="flat" cmpd="sng" w="28575">
                          <a:solidFill>
                            <a:srgbClr val="BF9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Montserrat" w:cs="Montserrat" w:eastAsia="Montserrat" w:hAnsi="Montserrat"/>
                                <w:b w:val="1"/>
                                <w:i w:val="0"/>
                                <w:smallCaps w:val="0"/>
                                <w:strike w:val="0"/>
                                <w:color w:val="000000"/>
                                <w:sz w:val="24"/>
                                <w:vertAlign w:val="baseline"/>
                              </w:rPr>
                              <w:t xml:space="preserve">Rationale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Montserrat" w:cs="Montserrat" w:eastAsia="Montserrat" w:hAnsi="Montserrat"/>
                                <w:b w:val="1"/>
                                <w:i w:val="0"/>
                                <w:smallCaps w:val="0"/>
                                <w:strike w:val="0"/>
                                <w:color w:val="000000"/>
                                <w:sz w:val="24"/>
                                <w:vertAlign w:val="baseline"/>
                              </w:rPr>
                            </w:r>
                            <w:r w:rsidDel="00000000" w:rsidR="00000000" w:rsidRPr="00000000">
                              <w:rPr>
                                <w:rFonts w:ascii="Nunito" w:cs="Nunito" w:eastAsia="Nunito" w:hAnsi="Nunito"/>
                                <w:b w:val="0"/>
                                <w:i w:val="0"/>
                                <w:smallCaps w:val="0"/>
                                <w:strike w:val="0"/>
                                <w:color w:val="000000"/>
                                <w:sz w:val="20"/>
                                <w:vertAlign w:val="baseline"/>
                              </w:rPr>
                              <w:t xml:space="preserve">Visiting the classrooms of your peers and students is an opportunity to learn and share teaching and learning, collaborate, reflect</w:t>
                            </w:r>
                            <w:r w:rsidDel="00000000" w:rsidR="00000000" w:rsidRPr="00000000">
                              <w:rPr>
                                <w:rFonts w:ascii="Nunito" w:cs="Nunito" w:eastAsia="Nunito" w:hAnsi="Nunito"/>
                                <w:b w:val="0"/>
                                <w:i w:val="0"/>
                                <w:smallCaps w:val="0"/>
                                <w:strike w:val="0"/>
                                <w:color w:val="000000"/>
                                <w:sz w:val="20"/>
                                <w:vertAlign w:val="baseline"/>
                              </w:rPr>
                              <w:t xml:space="preserve"> and </w:t>
                            </w:r>
                            <w:r w:rsidDel="00000000" w:rsidR="00000000" w:rsidRPr="00000000">
                              <w:rPr>
                                <w:rFonts w:ascii="Nunito" w:cs="Nunito" w:eastAsia="Nunito" w:hAnsi="Nunito"/>
                                <w:b w:val="0"/>
                                <w:i w:val="0"/>
                                <w:smallCaps w:val="0"/>
                                <w:strike w:val="0"/>
                                <w:color w:val="000000"/>
                                <w:sz w:val="20"/>
                                <w:vertAlign w:val="baseline"/>
                              </w:rPr>
                              <w:t xml:space="preserve">share best practices, and support each other to live your shared commitments. It is not evaluative but rather an indispensable component of productive collaboration: </w:t>
                            </w:r>
                            <w:r w:rsidDel="00000000" w:rsidR="00000000" w:rsidRPr="00000000">
                              <w:rPr>
                                <w:rFonts w:ascii="Nunito" w:cs="Nunito" w:eastAsia="Nunito" w:hAnsi="Nunito"/>
                                <w:b w:val="0"/>
                                <w:i w:val="0"/>
                                <w:smallCaps w:val="0"/>
                                <w:strike w:val="0"/>
                                <w:color w:val="000000"/>
                                <w:sz w:val="20"/>
                                <w:vertAlign w:val="baseline"/>
                              </w:rPr>
                              <w:t xml:space="preserve">n</w:t>
                            </w:r>
                            <w:r w:rsidDel="00000000" w:rsidR="00000000" w:rsidRPr="00000000">
                              <w:rPr>
                                <w:rFonts w:ascii="Nunito" w:cs="Nunito" w:eastAsia="Nunito" w:hAnsi="Nunito"/>
                                <w:b w:val="0"/>
                                <w:i w:val="0"/>
                                <w:smallCaps w:val="0"/>
                                <w:strike w:val="0"/>
                                <w:color w:val="000000"/>
                                <w:sz w:val="20"/>
                                <w:vertAlign w:val="baseline"/>
                              </w:rPr>
                              <w:t xml:space="preserve">ot only does the observed teacher have an opportunity to get concrete feedback, but also the observing teacher naturally reflects on her or his own practice and gets ideas from the observed teacher.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Nunito" w:cs="Nunito" w:eastAsia="Nunito" w:hAnsi="Nunito"/>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Nunito" w:cs="Nunito" w:eastAsia="Nunito" w:hAnsi="Nunito"/>
                                <w:b w:val="0"/>
                                <w:i w:val="0"/>
                                <w:smallCaps w:val="0"/>
                                <w:strike w:val="0"/>
                                <w:color w:val="000000"/>
                                <w:sz w:val="20"/>
                                <w:vertAlign w:val="baseline"/>
                              </w:rPr>
                            </w:r>
                          </w:p>
                        </w:txbxContent>
                      </wps:txbx>
                      <wps:bodyPr anchorCtr="0" anchor="t" bIns="91425" lIns="91425" spcFirstLastPara="1" rIns="91425" wrap="square" tIns="91425">
                        <a:noAutofit/>
                      </wps:bodyPr>
                    </wps:wsp>
                  </a:graphicData>
                </a:graphic>
              </wp:inline>
            </w:drawing>
          </mc:Choice>
          <mc:Fallback>
            <w:drawing>
              <wp:inline distB="114300" distT="114300" distL="114300" distR="114300">
                <wp:extent cx="4914900" cy="3603255"/>
                <wp:effectExtent b="0" l="0" r="0" t="0"/>
                <wp:docPr id="7"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4914900" cy="360325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6">
      <w:pPr>
        <w:jc w:val="cente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7">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8">
      <w:pPr>
        <w:rPr>
          <w:rFonts w:ascii="Montserrat" w:cs="Montserrat" w:eastAsia="Montserrat" w:hAnsi="Montserrat"/>
          <w:sz w:val="24"/>
          <w:szCs w:val="24"/>
        </w:rPr>
      </w:pPr>
      <w:r w:rsidDel="00000000" w:rsidR="00000000" w:rsidRPr="00000000">
        <w:rPr>
          <w:rtl w:val="0"/>
        </w:rPr>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15"/>
        <w:gridCol w:w="930"/>
        <w:gridCol w:w="8055"/>
        <w:tblGridChange w:id="0">
          <w:tblGrid>
            <w:gridCol w:w="1815"/>
            <w:gridCol w:w="930"/>
            <w:gridCol w:w="805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i w:val="1"/>
                <w:sz w:val="20"/>
                <w:szCs w:val="20"/>
              </w:rPr>
            </w:pPr>
            <w:r w:rsidDel="00000000" w:rsidR="00000000" w:rsidRPr="00000000">
              <w:rPr>
                <w:rFonts w:ascii="Nunito" w:cs="Nunito" w:eastAsia="Nunito" w:hAnsi="Nunito"/>
                <w:i w:val="1"/>
                <w:sz w:val="20"/>
                <w:szCs w:val="20"/>
                <w:rtl w:val="0"/>
              </w:rPr>
              <w:t xml:space="preserve">Part 1: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i w:val="1"/>
                <w:sz w:val="20"/>
                <w:szCs w:val="20"/>
              </w:rPr>
            </w:pPr>
            <w:r w:rsidDel="00000000" w:rsidR="00000000" w:rsidRPr="00000000">
              <w:rPr>
                <w:rFonts w:ascii="Nunito" w:cs="Nunito" w:eastAsia="Nunito" w:hAnsi="Nunito"/>
                <w:i w:val="1"/>
                <w:sz w:val="20"/>
                <w:szCs w:val="20"/>
                <w:rtl w:val="0"/>
              </w:rPr>
              <w:t xml:space="preserve">Before an observation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5 mins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Whatever the purpose of an observation is, you need to establish the objectives of the observation from the outset. These do not have to be too formal unless they are for the purposes of performance management.</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i w:val="1"/>
                <w:sz w:val="20"/>
                <w:szCs w:val="20"/>
              </w:rPr>
            </w:pPr>
            <w:r w:rsidDel="00000000" w:rsidR="00000000" w:rsidRPr="00000000">
              <w:rPr>
                <w:rFonts w:ascii="Nunito" w:cs="Nunito" w:eastAsia="Nunito" w:hAnsi="Nunito"/>
                <w:i w:val="1"/>
                <w:sz w:val="20"/>
                <w:szCs w:val="20"/>
                <w:rtl w:val="0"/>
              </w:rPr>
              <w:t xml:space="preserve">e.g. to watch 3rd years being taught the topic of weather in an active way.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i w:val="1"/>
                <w:sz w:val="20"/>
                <w:szCs w:val="20"/>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In this session, you are going to watch a lesson video and give collective formative feedback.</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However, before beginning, you should decide on a broad focus for the observations. Evidently, this would normally be done in collaboration with the teacher. You could focus on formative feedback, independent learning, assessment etc. Whatever you decide, you must focus solely  on this area.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i w:val="1"/>
                <w:sz w:val="20"/>
                <w:szCs w:val="20"/>
              </w:rPr>
            </w:pPr>
            <w:r w:rsidDel="00000000" w:rsidR="00000000" w:rsidRPr="00000000">
              <w:rPr>
                <w:rFonts w:ascii="Nunito" w:cs="Nunito" w:eastAsia="Nunito" w:hAnsi="Nunito"/>
                <w:i w:val="1"/>
                <w:sz w:val="20"/>
                <w:szCs w:val="20"/>
                <w:rtl w:val="0"/>
              </w:rPr>
              <w:t xml:space="preserve">Part 2: Watch the video and observe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5 mins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Watch the following </w:t>
            </w:r>
            <w:hyperlink r:id="rId9">
              <w:r w:rsidDel="00000000" w:rsidR="00000000" w:rsidRPr="00000000">
                <w:rPr>
                  <w:rFonts w:ascii="Nunito" w:cs="Nunito" w:eastAsia="Nunito" w:hAnsi="Nunito"/>
                  <w:color w:val="1155cc"/>
                  <w:sz w:val="20"/>
                  <w:szCs w:val="20"/>
                  <w:u w:val="single"/>
                  <w:rtl w:val="0"/>
                </w:rPr>
                <w:t xml:space="preserve">video</w:t>
              </w:r>
            </w:hyperlink>
            <w:r w:rsidDel="00000000" w:rsidR="00000000" w:rsidRPr="00000000">
              <w:rPr>
                <w:rFonts w:ascii="Nunito" w:cs="Nunito" w:eastAsia="Nunito" w:hAnsi="Nunito"/>
                <w:sz w:val="20"/>
                <w:szCs w:val="20"/>
                <w:rtl w:val="0"/>
              </w:rPr>
              <w:t xml:space="preserve"> from an Australian classroom and observe what you see following a What Went Well and Even Better If structure.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i w:val="1"/>
                <w:sz w:val="20"/>
                <w:szCs w:val="20"/>
              </w:rPr>
            </w:pPr>
            <w:r w:rsidDel="00000000" w:rsidR="00000000" w:rsidRPr="00000000">
              <w:rPr>
                <w:rFonts w:ascii="Nunito" w:cs="Nunito" w:eastAsia="Nunito" w:hAnsi="Nunito"/>
                <w:i w:val="1"/>
                <w:sz w:val="20"/>
                <w:szCs w:val="20"/>
                <w:rtl w:val="0"/>
              </w:rPr>
              <w:t xml:space="preserve">Part  3:  Post-observation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20 mins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The resource </w:t>
            </w:r>
            <w:r w:rsidDel="00000000" w:rsidR="00000000" w:rsidRPr="00000000">
              <w:rPr>
                <w:rFonts w:ascii="Nunito" w:cs="Nunito" w:eastAsia="Nunito" w:hAnsi="Nunito"/>
                <w:i w:val="1"/>
                <w:sz w:val="20"/>
                <w:szCs w:val="20"/>
                <w:rtl w:val="0"/>
              </w:rPr>
              <w:t xml:space="preserve">PD2: Post-Observation Feedback Protocol</w:t>
            </w:r>
            <w:r w:rsidDel="00000000" w:rsidR="00000000" w:rsidRPr="00000000">
              <w:rPr>
                <w:rFonts w:ascii="Nunito" w:cs="Nunito" w:eastAsia="Nunito" w:hAnsi="Nunito"/>
                <w:sz w:val="20"/>
                <w:szCs w:val="20"/>
                <w:rtl w:val="0"/>
              </w:rPr>
              <w:t xml:space="preserve"> suggests a particular protocol for post-observation formative feedback. This is based on the model of a ‘praise sandwich’ wherein the conversation begins with successes, then focuses on areas for improvement and then finishes on a positive note.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As a group, go through the protocol and discuss as a group what you would say or ask at each stage of the feedback. Perhaps also consider what the teacher might respond with.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Remember that this protocol should be used in conjunction with your observation agreement.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i w:val="1"/>
                <w:sz w:val="20"/>
                <w:szCs w:val="20"/>
              </w:rPr>
            </w:pPr>
            <w:r w:rsidDel="00000000" w:rsidR="00000000" w:rsidRPr="00000000">
              <w:rPr>
                <w:rFonts w:ascii="Nunito" w:cs="Nunito" w:eastAsia="Nunito" w:hAnsi="Nunito"/>
                <w:i w:val="1"/>
                <w:sz w:val="20"/>
                <w:szCs w:val="20"/>
                <w:rtl w:val="0"/>
              </w:rPr>
              <w:t xml:space="preserve">Part 4: Adapt the protocol to suit your own needs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10 mins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If you choose to adopt this protocol as an example of good practice, how might you adapt it to suit your professional environment?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Nunito" w:cs="Nunito" w:eastAsia="Nunito" w:hAnsi="Nunito"/>
                <w:sz w:val="20"/>
                <w:szCs w:val="20"/>
              </w:rPr>
            </w:pPr>
            <w:r w:rsidDel="00000000" w:rsidR="00000000" w:rsidRPr="00000000">
              <w:rPr>
                <w:rtl w:val="0"/>
              </w:rPr>
            </w:r>
          </w:p>
        </w:tc>
      </w:tr>
    </w:tbl>
    <w:p w:rsidR="00000000" w:rsidDel="00000000" w:rsidP="00000000" w:rsidRDefault="00000000" w:rsidRPr="00000000" w14:paraId="00000032">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33">
      <w:pPr>
        <w:rPr>
          <w:rFonts w:ascii="Montserrat" w:cs="Montserrat" w:eastAsia="Montserrat" w:hAnsi="Montserrat"/>
          <w:color w:val="980000"/>
          <w:sz w:val="24"/>
          <w:szCs w:val="24"/>
        </w:rPr>
      </w:pPr>
      <w:r w:rsidDel="00000000" w:rsidR="00000000" w:rsidRPr="00000000">
        <w:rPr>
          <w:rtl w:val="0"/>
        </w:rPr>
      </w:r>
    </w:p>
    <w:p w:rsidR="00000000" w:rsidDel="00000000" w:rsidP="00000000" w:rsidRDefault="00000000" w:rsidRPr="00000000" w14:paraId="00000034">
      <w:pPr>
        <w:rPr>
          <w:rFonts w:ascii="Montserrat" w:cs="Montserrat" w:eastAsia="Montserrat" w:hAnsi="Montserrat"/>
          <w:color w:val="980000"/>
          <w:sz w:val="24"/>
          <w:szCs w:val="24"/>
        </w:rPr>
      </w:pPr>
      <w:r w:rsidDel="00000000" w:rsidR="00000000" w:rsidRPr="00000000">
        <w:rPr>
          <w:rtl w:val="0"/>
        </w:rPr>
      </w:r>
    </w:p>
    <w:p w:rsidR="00000000" w:rsidDel="00000000" w:rsidP="00000000" w:rsidRDefault="00000000" w:rsidRPr="00000000" w14:paraId="00000035">
      <w:pPr>
        <w:rPr>
          <w:rFonts w:ascii="Montserrat" w:cs="Montserrat" w:eastAsia="Montserrat" w:hAnsi="Montserrat"/>
          <w:color w:val="980000"/>
          <w:sz w:val="24"/>
          <w:szCs w:val="24"/>
        </w:rPr>
      </w:pPr>
      <w:r w:rsidDel="00000000" w:rsidR="00000000" w:rsidRPr="00000000">
        <w:rPr>
          <w:rtl w:val="0"/>
        </w:rPr>
      </w:r>
    </w:p>
    <w:p w:rsidR="00000000" w:rsidDel="00000000" w:rsidP="00000000" w:rsidRDefault="00000000" w:rsidRPr="00000000" w14:paraId="00000036">
      <w:pPr>
        <w:rPr>
          <w:rFonts w:ascii="Montserrat" w:cs="Montserrat" w:eastAsia="Montserrat" w:hAnsi="Montserrat"/>
          <w:color w:val="980000"/>
          <w:sz w:val="24"/>
          <w:szCs w:val="24"/>
        </w:rPr>
      </w:pPr>
      <w:r w:rsidDel="00000000" w:rsidR="00000000" w:rsidRPr="00000000">
        <w:rPr>
          <w:rtl w:val="0"/>
        </w:rPr>
      </w:r>
    </w:p>
    <w:p w:rsidR="00000000" w:rsidDel="00000000" w:rsidP="00000000" w:rsidRDefault="00000000" w:rsidRPr="00000000" w14:paraId="00000037">
      <w:pPr>
        <w:rPr>
          <w:rFonts w:ascii="Montserrat" w:cs="Montserrat" w:eastAsia="Montserrat" w:hAnsi="Montserrat"/>
          <w:color w:val="980000"/>
          <w:sz w:val="24"/>
          <w:szCs w:val="24"/>
        </w:rPr>
      </w:pPr>
      <w:r w:rsidDel="00000000" w:rsidR="00000000" w:rsidRPr="00000000">
        <w:rPr>
          <w:rtl w:val="0"/>
        </w:rPr>
      </w:r>
    </w:p>
    <w:p w:rsidR="00000000" w:rsidDel="00000000" w:rsidP="00000000" w:rsidRDefault="00000000" w:rsidRPr="00000000" w14:paraId="00000038">
      <w:pPr>
        <w:rPr>
          <w:rFonts w:ascii="Montserrat" w:cs="Montserrat" w:eastAsia="Montserrat" w:hAnsi="Montserrat"/>
          <w:color w:val="980000"/>
          <w:sz w:val="24"/>
          <w:szCs w:val="24"/>
        </w:rPr>
      </w:pPr>
      <w:r w:rsidDel="00000000" w:rsidR="00000000" w:rsidRPr="00000000">
        <w:rPr>
          <w:rtl w:val="0"/>
        </w:rPr>
      </w:r>
    </w:p>
    <w:p w:rsidR="00000000" w:rsidDel="00000000" w:rsidP="00000000" w:rsidRDefault="00000000" w:rsidRPr="00000000" w14:paraId="00000039">
      <w:pPr>
        <w:rPr>
          <w:rFonts w:ascii="Montserrat" w:cs="Montserrat" w:eastAsia="Montserrat" w:hAnsi="Montserrat"/>
          <w:color w:val="980000"/>
          <w:sz w:val="24"/>
          <w:szCs w:val="24"/>
        </w:rPr>
      </w:pPr>
      <w:r w:rsidDel="00000000" w:rsidR="00000000" w:rsidRPr="00000000">
        <w:rPr>
          <w:rtl w:val="0"/>
        </w:rPr>
      </w:r>
    </w:p>
    <w:p w:rsidR="00000000" w:rsidDel="00000000" w:rsidP="00000000" w:rsidRDefault="00000000" w:rsidRPr="00000000" w14:paraId="0000003A">
      <w:pPr>
        <w:rPr>
          <w:rFonts w:ascii="Montserrat" w:cs="Montserrat" w:eastAsia="Montserrat" w:hAnsi="Montserrat"/>
          <w:color w:val="980000"/>
          <w:sz w:val="24"/>
          <w:szCs w:val="24"/>
        </w:rPr>
      </w:pPr>
      <w:r w:rsidDel="00000000" w:rsidR="00000000" w:rsidRPr="00000000">
        <w:rPr>
          <w:rtl w:val="0"/>
        </w:rPr>
      </w:r>
    </w:p>
    <w:p w:rsidR="00000000" w:rsidDel="00000000" w:rsidP="00000000" w:rsidRDefault="00000000" w:rsidRPr="00000000" w14:paraId="0000003B">
      <w:pPr>
        <w:rPr>
          <w:rFonts w:ascii="Montserrat" w:cs="Montserrat" w:eastAsia="Montserrat" w:hAnsi="Montserrat"/>
          <w:color w:val="980000"/>
          <w:sz w:val="24"/>
          <w:szCs w:val="24"/>
        </w:rPr>
      </w:pPr>
      <w:r w:rsidDel="00000000" w:rsidR="00000000" w:rsidRPr="00000000">
        <w:rPr>
          <w:rtl w:val="0"/>
        </w:rPr>
      </w:r>
    </w:p>
    <w:p w:rsidR="00000000" w:rsidDel="00000000" w:rsidP="00000000" w:rsidRDefault="00000000" w:rsidRPr="00000000" w14:paraId="0000003C">
      <w:pPr>
        <w:rPr>
          <w:rFonts w:ascii="Montserrat" w:cs="Montserrat" w:eastAsia="Montserrat" w:hAnsi="Montserrat"/>
          <w:color w:val="980000"/>
          <w:sz w:val="24"/>
          <w:szCs w:val="24"/>
        </w:rPr>
      </w:pPr>
      <w:r w:rsidDel="00000000" w:rsidR="00000000" w:rsidRPr="00000000">
        <w:rPr>
          <w:rtl w:val="0"/>
        </w:rPr>
      </w:r>
    </w:p>
    <w:p w:rsidR="00000000" w:rsidDel="00000000" w:rsidP="00000000" w:rsidRDefault="00000000" w:rsidRPr="00000000" w14:paraId="0000003D">
      <w:pPr>
        <w:rPr>
          <w:rFonts w:ascii="Montserrat" w:cs="Montserrat" w:eastAsia="Montserrat" w:hAnsi="Montserrat"/>
          <w:color w:val="980000"/>
          <w:sz w:val="24"/>
          <w:szCs w:val="24"/>
        </w:rPr>
      </w:pPr>
      <w:r w:rsidDel="00000000" w:rsidR="00000000" w:rsidRPr="00000000">
        <w:rPr>
          <w:rtl w:val="0"/>
        </w:rPr>
      </w:r>
    </w:p>
    <w:p w:rsidR="00000000" w:rsidDel="00000000" w:rsidP="00000000" w:rsidRDefault="00000000" w:rsidRPr="00000000" w14:paraId="0000003E">
      <w:pPr>
        <w:rPr>
          <w:rFonts w:ascii="Montserrat" w:cs="Montserrat" w:eastAsia="Montserrat" w:hAnsi="Montserrat"/>
          <w:color w:val="980000"/>
          <w:sz w:val="24"/>
          <w:szCs w:val="24"/>
        </w:rPr>
      </w:pPr>
      <w:r w:rsidDel="00000000" w:rsidR="00000000" w:rsidRPr="00000000">
        <w:rPr>
          <w:rtl w:val="0"/>
        </w:rPr>
      </w:r>
    </w:p>
    <w:p w:rsidR="00000000" w:rsidDel="00000000" w:rsidP="00000000" w:rsidRDefault="00000000" w:rsidRPr="00000000" w14:paraId="0000003F">
      <w:pPr>
        <w:rPr>
          <w:rFonts w:ascii="Montserrat" w:cs="Montserrat" w:eastAsia="Montserrat" w:hAnsi="Montserrat"/>
          <w:color w:val="980000"/>
          <w:sz w:val="24"/>
          <w:szCs w:val="24"/>
        </w:rPr>
      </w:pPr>
      <w:r w:rsidDel="00000000" w:rsidR="00000000" w:rsidRPr="00000000">
        <w:rPr>
          <w:rtl w:val="0"/>
        </w:rPr>
      </w:r>
    </w:p>
    <w:p w:rsidR="00000000" w:rsidDel="00000000" w:rsidP="00000000" w:rsidRDefault="00000000" w:rsidRPr="00000000" w14:paraId="00000040">
      <w:pPr>
        <w:rPr>
          <w:rFonts w:ascii="Montserrat" w:cs="Montserrat" w:eastAsia="Montserrat" w:hAnsi="Montserrat"/>
          <w:color w:val="980000"/>
          <w:sz w:val="24"/>
          <w:szCs w:val="24"/>
        </w:rPr>
      </w:pPr>
      <w:r w:rsidDel="00000000" w:rsidR="00000000" w:rsidRPr="00000000">
        <w:rPr>
          <w:rtl w:val="0"/>
        </w:rPr>
      </w:r>
    </w:p>
    <w:p w:rsidR="00000000" w:rsidDel="00000000" w:rsidP="00000000" w:rsidRDefault="00000000" w:rsidRPr="00000000" w14:paraId="00000041">
      <w:pPr>
        <w:rPr>
          <w:rFonts w:ascii="Montserrat" w:cs="Montserrat" w:eastAsia="Montserrat" w:hAnsi="Montserrat"/>
          <w:color w:val="980000"/>
          <w:sz w:val="24"/>
          <w:szCs w:val="24"/>
        </w:rPr>
      </w:pPr>
      <w:r w:rsidDel="00000000" w:rsidR="00000000" w:rsidRPr="00000000">
        <w:rPr>
          <w:rtl w:val="0"/>
        </w:rPr>
      </w:r>
    </w:p>
    <w:p w:rsidR="00000000" w:rsidDel="00000000" w:rsidP="00000000" w:rsidRDefault="00000000" w:rsidRPr="00000000" w14:paraId="00000042">
      <w:pPr>
        <w:rPr>
          <w:rFonts w:ascii="Montserrat" w:cs="Montserrat" w:eastAsia="Montserrat" w:hAnsi="Montserrat"/>
          <w:color w:val="980000"/>
          <w:sz w:val="24"/>
          <w:szCs w:val="24"/>
        </w:rPr>
      </w:pPr>
      <w:r w:rsidDel="00000000" w:rsidR="00000000" w:rsidRPr="00000000">
        <w:rPr>
          <w:rtl w:val="0"/>
        </w:rPr>
      </w:r>
    </w:p>
    <w:p w:rsidR="00000000" w:rsidDel="00000000" w:rsidP="00000000" w:rsidRDefault="00000000" w:rsidRPr="00000000" w14:paraId="00000043">
      <w:pPr>
        <w:rPr>
          <w:rFonts w:ascii="Montserrat" w:cs="Montserrat" w:eastAsia="Montserrat" w:hAnsi="Montserrat"/>
          <w:color w:val="980000"/>
          <w:sz w:val="24"/>
          <w:szCs w:val="24"/>
        </w:rPr>
      </w:pPr>
      <w:r w:rsidDel="00000000" w:rsidR="00000000" w:rsidRPr="00000000">
        <w:rPr>
          <w:rFonts w:ascii="Montserrat" w:cs="Montserrat" w:eastAsia="Montserrat" w:hAnsi="Montserrat"/>
          <w:b w:val="1"/>
          <w:color w:val="980000"/>
          <w:sz w:val="24"/>
          <w:szCs w:val="24"/>
          <w:rtl w:val="0"/>
        </w:rPr>
        <w:t xml:space="preserve">Pedagogical Manual : </w:t>
      </w:r>
      <w:r w:rsidDel="00000000" w:rsidR="00000000" w:rsidRPr="00000000">
        <w:rPr>
          <w:rFonts w:ascii="Montserrat" w:cs="Montserrat" w:eastAsia="Montserrat" w:hAnsi="Montserrat"/>
          <w:color w:val="980000"/>
          <w:sz w:val="24"/>
          <w:szCs w:val="24"/>
          <w:rtl w:val="0"/>
        </w:rPr>
        <w:t xml:space="preserve">MFL Department</w:t>
      </w:r>
      <w:r w:rsidDel="00000000" w:rsidR="00000000" w:rsidRPr="00000000">
        <w:drawing>
          <wp:anchor allowOverlap="1" behindDoc="0" distB="114300" distT="114300" distL="114300" distR="114300" hidden="0" layoutInCell="1" locked="0" relativeHeight="0" simplePos="0">
            <wp:simplePos x="0" y="0"/>
            <wp:positionH relativeFrom="column">
              <wp:posOffset>6429375</wp:posOffset>
            </wp:positionH>
            <wp:positionV relativeFrom="paragraph">
              <wp:posOffset>161925</wp:posOffset>
            </wp:positionV>
            <wp:extent cx="766521" cy="795338"/>
            <wp:effectExtent b="0" l="0" r="0" t="0"/>
            <wp:wrapSquare wrapText="bothSides" distB="114300" distT="114300" distL="114300" distR="114300"/>
            <wp:docPr id="11" name="image1.png"/>
            <a:graphic>
              <a:graphicData uri="http://schemas.openxmlformats.org/drawingml/2006/picture">
                <pic:pic>
                  <pic:nvPicPr>
                    <pic:cNvPr id="0" name="image1.png"/>
                    <pic:cNvPicPr preferRelativeResize="0"/>
                  </pic:nvPicPr>
                  <pic:blipFill>
                    <a:blip r:embed="rId7"/>
                    <a:srcRect b="18136" l="42286" r="27685" t="26470"/>
                    <a:stretch>
                      <a:fillRect/>
                    </a:stretch>
                  </pic:blipFill>
                  <pic:spPr>
                    <a:xfrm>
                      <a:off x="0" y="0"/>
                      <a:ext cx="766521" cy="795338"/>
                    </a:xfrm>
                    <a:prstGeom prst="rect"/>
                    <a:ln/>
                  </pic:spPr>
                </pic:pic>
              </a:graphicData>
            </a:graphic>
          </wp:anchor>
        </w:drawing>
      </w:r>
    </w:p>
    <w:p w:rsidR="00000000" w:rsidDel="00000000" w:rsidP="00000000" w:rsidRDefault="00000000" w:rsidRPr="00000000" w14:paraId="00000044">
      <w:pPr>
        <w:rPr>
          <w:rFonts w:ascii="Montserrat" w:cs="Montserrat" w:eastAsia="Montserrat" w:hAnsi="Montserrat"/>
          <w:color w:val="980000"/>
          <w:sz w:val="24"/>
          <w:szCs w:val="24"/>
        </w:rPr>
      </w:pPr>
      <w:r w:rsidDel="00000000" w:rsidR="00000000" w:rsidRPr="00000000">
        <w:rPr>
          <w:rFonts w:ascii="Montserrat" w:cs="Montserrat" w:eastAsia="Montserrat" w:hAnsi="Montserrat"/>
          <w:color w:val="980000"/>
          <w:sz w:val="24"/>
          <w:szCs w:val="24"/>
          <w:rtl w:val="0"/>
        </w:rPr>
        <w:t xml:space="preserve">PD2: Feedback Protocol </w:t>
      </w:r>
    </w:p>
    <w:p w:rsidR="00000000" w:rsidDel="00000000" w:rsidP="00000000" w:rsidRDefault="00000000" w:rsidRPr="00000000" w14:paraId="00000045">
      <w:pPr>
        <w:rPr>
          <w:rFonts w:ascii="Montserrat" w:cs="Montserrat" w:eastAsia="Montserrat" w:hAnsi="Montserrat"/>
          <w:i w:val="1"/>
          <w:color w:val="980000"/>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6">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47">
      <w:pPr>
        <w:rPr>
          <w:rFonts w:ascii="Montserrat" w:cs="Montserrat" w:eastAsia="Montserrat" w:hAnsi="Montserrat"/>
          <w:color w:val="980000"/>
          <w:sz w:val="24"/>
          <w:szCs w:val="24"/>
        </w:rPr>
      </w:pPr>
      <w:r w:rsidDel="00000000" w:rsidR="00000000" w:rsidRPr="00000000">
        <w:rPr>
          <w:rtl w:val="0"/>
        </w:rPr>
      </w:r>
    </w:p>
    <w:tbl>
      <w:tblPr>
        <w:tblStyle w:val="Table3"/>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15"/>
        <w:gridCol w:w="6615"/>
        <w:gridCol w:w="2370"/>
        <w:tblGridChange w:id="0">
          <w:tblGrid>
            <w:gridCol w:w="1815"/>
            <w:gridCol w:w="6615"/>
            <w:gridCol w:w="2370"/>
          </w:tblGrid>
        </w:tblGridChange>
      </w:tblGrid>
      <w:tr>
        <w:tc>
          <w:tcPr>
            <w:shd w:fill="85200c"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color w:val="ffffff"/>
                <w:sz w:val="24"/>
                <w:szCs w:val="24"/>
              </w:rPr>
            </w:pPr>
            <w:r w:rsidDel="00000000" w:rsidR="00000000" w:rsidRPr="00000000">
              <w:rPr>
                <w:rFonts w:ascii="Nunito" w:cs="Nunito" w:eastAsia="Nunito" w:hAnsi="Nunito"/>
                <w:b w:val="1"/>
                <w:color w:val="ffffff"/>
                <w:sz w:val="24"/>
                <w:szCs w:val="24"/>
                <w:rtl w:val="0"/>
              </w:rPr>
              <w:t xml:space="preserve">Stage </w:t>
            </w:r>
          </w:p>
        </w:tc>
        <w:tc>
          <w:tcPr>
            <w:shd w:fill="85200c"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color w:val="ffffff"/>
                <w:sz w:val="24"/>
                <w:szCs w:val="24"/>
              </w:rPr>
            </w:pPr>
            <w:r w:rsidDel="00000000" w:rsidR="00000000" w:rsidRPr="00000000">
              <w:rPr>
                <w:rFonts w:ascii="Nunito" w:cs="Nunito" w:eastAsia="Nunito" w:hAnsi="Nunito"/>
                <w:b w:val="1"/>
                <w:color w:val="ffffff"/>
                <w:sz w:val="24"/>
                <w:szCs w:val="24"/>
                <w:rtl w:val="0"/>
              </w:rPr>
              <w:t xml:space="preserve">Observer </w:t>
            </w:r>
          </w:p>
        </w:tc>
        <w:tc>
          <w:tcPr>
            <w:shd w:fill="85200c"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color w:val="ffffff"/>
                <w:sz w:val="24"/>
                <w:szCs w:val="24"/>
              </w:rPr>
            </w:pPr>
            <w:r w:rsidDel="00000000" w:rsidR="00000000" w:rsidRPr="00000000">
              <w:rPr>
                <w:rFonts w:ascii="Nunito" w:cs="Nunito" w:eastAsia="Nunito" w:hAnsi="Nunito"/>
                <w:b w:val="1"/>
                <w:color w:val="ffffff"/>
                <w:sz w:val="24"/>
                <w:szCs w:val="24"/>
                <w:rtl w:val="0"/>
              </w:rPr>
              <w:t xml:space="preserve">Observée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i w:val="1"/>
                <w:color w:val="980000"/>
                <w:sz w:val="24"/>
                <w:szCs w:val="24"/>
              </w:rPr>
            </w:pPr>
            <w:r w:rsidDel="00000000" w:rsidR="00000000" w:rsidRPr="00000000">
              <w:rPr>
                <w:rFonts w:ascii="Nunito" w:cs="Nunito" w:eastAsia="Nunito" w:hAnsi="Nunito"/>
                <w:b w:val="1"/>
                <w:i w:val="1"/>
                <w:color w:val="980000"/>
                <w:sz w:val="24"/>
                <w:szCs w:val="24"/>
                <w:rtl w:val="0"/>
              </w:rPr>
              <w:t xml:space="preserve">Ice-breaker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“We’ll start out with a discussion in which we will think about the lesson/activity as a whole before thinking more specifically about different elements of the lesson.”</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4"/>
                <w:szCs w:val="24"/>
              </w:rPr>
            </w:pPr>
            <w:r w:rsidDel="00000000" w:rsidR="00000000" w:rsidRPr="00000000">
              <w:rPr>
                <w:rFonts w:ascii="Nunito" w:cs="Nunito" w:eastAsia="Nunito" w:hAnsi="Nunito"/>
                <w:sz w:val="24"/>
                <w:szCs w:val="24"/>
                <w:rtl w:val="0"/>
              </w:rPr>
              <w:t xml:space="preserve">Is this OK?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sz w:val="24"/>
                <w:szCs w:val="24"/>
                <w:u w:val="single"/>
              </w:rPr>
            </w:pPr>
            <w:r w:rsidDel="00000000" w:rsidR="00000000" w:rsidRPr="00000000">
              <w:rPr>
                <w:rFonts w:ascii="Nunito" w:cs="Nunito" w:eastAsia="Nunito" w:hAnsi="Nunito"/>
                <w:b w:val="1"/>
                <w:sz w:val="24"/>
                <w:szCs w:val="24"/>
                <w:u w:val="single"/>
                <w:rtl w:val="0"/>
              </w:rPr>
              <w:t xml:space="preserve">Questions:</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4"/>
                <w:szCs w:val="24"/>
              </w:rPr>
            </w:pPr>
            <w:r w:rsidDel="00000000" w:rsidR="00000000" w:rsidRPr="00000000">
              <w:rPr>
                <w:rFonts w:ascii="Nunito" w:cs="Nunito" w:eastAsia="Nunito" w:hAnsi="Nunito"/>
                <w:sz w:val="24"/>
                <w:szCs w:val="24"/>
                <w:rtl w:val="0"/>
              </w:rPr>
              <w:t xml:space="preserve">What did you think about the lesson?</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4"/>
                <w:szCs w:val="24"/>
              </w:rPr>
            </w:pPr>
            <w:r w:rsidDel="00000000" w:rsidR="00000000" w:rsidRPr="00000000">
              <w:rPr>
                <w:rFonts w:ascii="Nunito" w:cs="Nunito" w:eastAsia="Nunito" w:hAnsi="Nunito"/>
                <w:sz w:val="24"/>
                <w:szCs w:val="24"/>
                <w:rtl w:val="0"/>
              </w:rPr>
              <w:t xml:space="preserve">What went well?</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4"/>
                <w:szCs w:val="24"/>
              </w:rPr>
            </w:pPr>
            <w:r w:rsidDel="00000000" w:rsidR="00000000" w:rsidRPr="00000000">
              <w:rPr>
                <w:rFonts w:ascii="Nunito" w:cs="Nunito" w:eastAsia="Nunito" w:hAnsi="Nunito"/>
                <w:sz w:val="24"/>
                <w:szCs w:val="24"/>
                <w:rtl w:val="0"/>
              </w:rPr>
              <w:t xml:space="preserve">What would you improve?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4"/>
                <w:szCs w:val="24"/>
              </w:rPr>
            </w:pPr>
            <w:r w:rsidDel="00000000" w:rsidR="00000000" w:rsidRPr="00000000">
              <w:rPr>
                <w:rFonts w:ascii="Nunito" w:cs="Nunito" w:eastAsia="Nunito" w:hAnsi="Nunito"/>
                <w:sz w:val="24"/>
                <w:szCs w:val="24"/>
                <w:rtl w:val="0"/>
              </w:rPr>
              <w:t xml:space="preserve">Answers questions about what went well and what needed to be improved.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4"/>
                <w:szCs w:val="24"/>
              </w:rPr>
            </w:pPr>
            <w:r w:rsidDel="00000000" w:rsidR="00000000" w:rsidRPr="00000000">
              <w:rPr>
                <w:rFonts w:ascii="Nunito" w:cs="Nunito" w:eastAsia="Nunito" w:hAnsi="Nunito"/>
                <w:sz w:val="24"/>
                <w:szCs w:val="24"/>
                <w:rtl w:val="0"/>
              </w:rPr>
              <w:t xml:space="preserve">The observée may also make requests at this stage regarding the way in which the feedback is given.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i w:val="1"/>
                <w:color w:val="980000"/>
                <w:sz w:val="24"/>
                <w:szCs w:val="24"/>
              </w:rPr>
            </w:pPr>
            <w:r w:rsidDel="00000000" w:rsidR="00000000" w:rsidRPr="00000000">
              <w:rPr>
                <w:rFonts w:ascii="Nunito" w:cs="Nunito" w:eastAsia="Nunito" w:hAnsi="Nunito"/>
                <w:b w:val="1"/>
                <w:i w:val="1"/>
                <w:color w:val="980000"/>
                <w:sz w:val="24"/>
                <w:szCs w:val="24"/>
                <w:rtl w:val="0"/>
              </w:rPr>
              <w:t xml:space="preserve">2-3 areas of strength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4"/>
                <w:szCs w:val="24"/>
              </w:rPr>
            </w:pPr>
            <w:r w:rsidDel="00000000" w:rsidR="00000000" w:rsidRPr="00000000">
              <w:rPr>
                <w:rFonts w:ascii="Nunito" w:cs="Nunito" w:eastAsia="Nunito" w:hAnsi="Nunito"/>
                <w:sz w:val="24"/>
                <w:szCs w:val="24"/>
                <w:rtl w:val="0"/>
              </w:rPr>
              <w:t xml:space="preserve">Pick up on 2-3 areas of strength that are mentioned by the teacher to give ‘warm’ feedback.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4"/>
                <w:szCs w:val="24"/>
              </w:rPr>
            </w:pPr>
            <w:r w:rsidDel="00000000" w:rsidR="00000000" w:rsidRPr="00000000">
              <w:rPr>
                <w:rFonts w:ascii="Nunito" w:cs="Nunito" w:eastAsia="Nunito" w:hAnsi="Nunito"/>
                <w:sz w:val="24"/>
                <w:szCs w:val="24"/>
                <w:rtl w:val="0"/>
              </w:rPr>
              <w:t xml:space="preserve">Frame your answers in the following way:</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a. “When you said X, students seemed to respond favorably because…”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Nunito" w:cs="Nunito" w:eastAsia="Nunito" w:hAnsi="Nunito"/>
                <w:i w:val="1"/>
                <w:sz w:val="24"/>
                <w:szCs w:val="24"/>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b. “When you did activity X, students appeared engaged because they...”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Nunito" w:cs="Nunito" w:eastAsia="Nunito" w:hAnsi="Nunito"/>
                <w:i w:val="1"/>
                <w:sz w:val="24"/>
                <w:szCs w:val="24"/>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c. “When you said X, it appeared to me that…”</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4"/>
                <w:szCs w:val="24"/>
              </w:rPr>
            </w:pPr>
            <w:r w:rsidDel="00000000" w:rsidR="00000000" w:rsidRPr="00000000">
              <w:rPr>
                <w:rFonts w:ascii="Nunito" w:cs="Nunito" w:eastAsia="Nunito" w:hAnsi="Nunito"/>
                <w:sz w:val="24"/>
                <w:szCs w:val="24"/>
                <w:rtl w:val="0"/>
              </w:rPr>
              <w:t xml:space="preserve">Be VERY specific and concrete.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4"/>
                <w:szCs w:val="24"/>
              </w:rPr>
            </w:pPr>
            <w:r w:rsidDel="00000000" w:rsidR="00000000" w:rsidRPr="00000000">
              <w:rPr>
                <w:rFonts w:ascii="Nunito" w:cs="Nunito" w:eastAsia="Nunito" w:hAnsi="Nunito"/>
                <w:sz w:val="24"/>
                <w:szCs w:val="24"/>
                <w:rtl w:val="0"/>
              </w:rPr>
              <w:t xml:space="preserve">The observée may wish to add comments or discuss these points with you.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i w:val="1"/>
                <w:color w:val="980000"/>
                <w:sz w:val="24"/>
                <w:szCs w:val="24"/>
              </w:rPr>
            </w:pPr>
            <w:r w:rsidDel="00000000" w:rsidR="00000000" w:rsidRPr="00000000">
              <w:rPr>
                <w:rFonts w:ascii="Nunito" w:cs="Nunito" w:eastAsia="Nunito" w:hAnsi="Nunito"/>
                <w:b w:val="1"/>
                <w:i w:val="1"/>
                <w:color w:val="980000"/>
                <w:sz w:val="24"/>
                <w:szCs w:val="24"/>
                <w:rtl w:val="0"/>
              </w:rPr>
              <w:t xml:space="preserve">Transition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“I’d like to move now on to discuss areas for improvement. Is that OK or would you like to add anything else at this stage?”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i w:val="1"/>
                <w:sz w:val="24"/>
                <w:szCs w:val="24"/>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i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4"/>
                <w:szCs w:val="24"/>
              </w:rPr>
            </w:pPr>
            <w:r w:rsidDel="00000000" w:rsidR="00000000" w:rsidRPr="00000000">
              <w:rPr>
                <w:rFonts w:ascii="Nunito" w:cs="Nunito" w:eastAsia="Nunito" w:hAnsi="Nunito"/>
                <w:sz w:val="24"/>
                <w:szCs w:val="24"/>
                <w:rtl w:val="0"/>
              </w:rPr>
              <w:t xml:space="preserve">Teacher should agree. </w:t>
            </w:r>
          </w:p>
        </w:tc>
      </w:tr>
      <w:tr>
        <w:tc>
          <w:tcPr>
            <w:tcBorders>
              <w:bottom w:color="98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i w:val="1"/>
                <w:color w:val="980000"/>
                <w:sz w:val="24"/>
                <w:szCs w:val="24"/>
              </w:rPr>
            </w:pPr>
            <w:r w:rsidDel="00000000" w:rsidR="00000000" w:rsidRPr="00000000">
              <w:rPr>
                <w:rFonts w:ascii="Nunito" w:cs="Nunito" w:eastAsia="Nunito" w:hAnsi="Nunito"/>
                <w:b w:val="1"/>
                <w:i w:val="1"/>
                <w:color w:val="980000"/>
                <w:sz w:val="24"/>
                <w:szCs w:val="24"/>
                <w:rtl w:val="0"/>
              </w:rPr>
              <w:t xml:space="preserve">2-3 areas to improve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4"/>
                <w:szCs w:val="24"/>
              </w:rPr>
            </w:pPr>
            <w:r w:rsidDel="00000000" w:rsidR="00000000" w:rsidRPr="00000000">
              <w:rPr>
                <w:rFonts w:ascii="Nunito" w:cs="Nunito" w:eastAsia="Nunito" w:hAnsi="Nunito"/>
                <w:sz w:val="24"/>
                <w:szCs w:val="24"/>
                <w:rtl w:val="0"/>
              </w:rPr>
              <w:t xml:space="preserve">Provide suggestions that are concrete and specific.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4"/>
                <w:szCs w:val="24"/>
              </w:rPr>
            </w:pPr>
            <w:r w:rsidDel="00000000" w:rsidR="00000000" w:rsidRPr="00000000">
              <w:rPr>
                <w:rFonts w:ascii="Nunito" w:cs="Nunito" w:eastAsia="Nunito" w:hAnsi="Nunito"/>
                <w:sz w:val="24"/>
                <w:szCs w:val="24"/>
                <w:rtl w:val="0"/>
              </w:rPr>
              <w:t xml:space="preserve">These can be delivered as ‘suggestions’ or questions. For example:</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4"/>
                <w:szCs w:val="24"/>
              </w:rPr>
            </w:pPr>
            <w:r w:rsidDel="00000000" w:rsidR="00000000" w:rsidRPr="00000000">
              <w:rPr>
                <w:rFonts w:ascii="Nunito" w:cs="Nunito" w:eastAsia="Nunito" w:hAnsi="Nunito"/>
                <w:sz w:val="24"/>
                <w:szCs w:val="24"/>
                <w:rtl w:val="0"/>
              </w:rPr>
              <w:t xml:space="preserve">SUGGESTION</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Nunito" w:cs="Nunito" w:eastAsia="Nunito" w:hAnsi="Nunito"/>
                <w:sz w:val="24"/>
                <w:szCs w:val="24"/>
              </w:rPr>
            </w:pPr>
            <w:r w:rsidDel="00000000" w:rsidR="00000000" w:rsidRPr="00000000">
              <w:rPr>
                <w:rFonts w:ascii="Nunito" w:cs="Nunito" w:eastAsia="Nunito" w:hAnsi="Nunito"/>
                <w:sz w:val="24"/>
                <w:szCs w:val="24"/>
                <w:rtl w:val="0"/>
              </w:rPr>
              <w:t xml:space="preserve">I noticed you didn’t communicate the standards or goals of the lesson to the students. Consider doing so at the beginning of class.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4"/>
                <w:szCs w:val="24"/>
              </w:rPr>
            </w:pPr>
            <w:r w:rsidDel="00000000" w:rsidR="00000000" w:rsidRPr="00000000">
              <w:rPr>
                <w:rFonts w:ascii="Nunito" w:cs="Nunito" w:eastAsia="Nunito" w:hAnsi="Nunito"/>
                <w:sz w:val="24"/>
                <w:szCs w:val="24"/>
                <w:rtl w:val="0"/>
              </w:rPr>
              <w:t xml:space="preserve">QUESTION</w:t>
            </w:r>
          </w:p>
          <w:p w:rsidR="00000000" w:rsidDel="00000000" w:rsidP="00000000" w:rsidRDefault="00000000" w:rsidRPr="00000000" w14:paraId="0000007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When and how do you address the goals of the lesson? </w:t>
            </w:r>
            <w:r w:rsidDel="00000000" w:rsidR="00000000" w:rsidRPr="00000000">
              <w:rPr>
                <w:rtl w:val="0"/>
              </w:rPr>
            </w:r>
          </w:p>
          <w:p w:rsidR="00000000" w:rsidDel="00000000" w:rsidP="00000000" w:rsidRDefault="00000000" w:rsidRPr="00000000" w14:paraId="0000007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At what point in your lesson do students get to hear the goals of the lesson?</w:t>
            </w: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4"/>
                <w:szCs w:val="24"/>
              </w:rPr>
            </w:pPr>
            <w:r w:rsidDel="00000000" w:rsidR="00000000" w:rsidRPr="00000000">
              <w:rPr>
                <w:rFonts w:ascii="Nunito" w:cs="Nunito" w:eastAsia="Nunito" w:hAnsi="Nunito"/>
                <w:sz w:val="24"/>
                <w:szCs w:val="24"/>
                <w:rtl w:val="0"/>
              </w:rPr>
              <w:t xml:space="preserve">The teacher responds to the questions and reflects on the comments considering principally how will this feedback impact my teaching practice. </w:t>
            </w:r>
          </w:p>
        </w:tc>
      </w:tr>
      <w:tr>
        <w:tc>
          <w:tcPr>
            <w:tcBorders>
              <w:top w:color="980000" w:space="0" w:sz="8" w:val="single"/>
              <w:left w:color="980000" w:space="0" w:sz="8" w:val="single"/>
              <w:bottom w:color="980000" w:space="0" w:sz="8" w:val="single"/>
              <w:right w:color="98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i w:val="1"/>
                <w:sz w:val="24"/>
                <w:szCs w:val="24"/>
              </w:rPr>
            </w:pPr>
            <w:r w:rsidDel="00000000" w:rsidR="00000000" w:rsidRPr="00000000">
              <w:rPr>
                <w:rFonts w:ascii="Nunito" w:cs="Nunito" w:eastAsia="Nunito" w:hAnsi="Nunito"/>
                <w:b w:val="1"/>
                <w:i w:val="1"/>
                <w:sz w:val="24"/>
                <w:szCs w:val="24"/>
                <w:rtl w:val="0"/>
              </w:rPr>
              <w:t xml:space="preserve">Next steps</w:t>
            </w:r>
          </w:p>
        </w:tc>
        <w:tc>
          <w:tcPr>
            <w:tcBorders>
              <w:left w:color="98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4"/>
                <w:szCs w:val="24"/>
              </w:rPr>
            </w:pPr>
            <w:r w:rsidDel="00000000" w:rsidR="00000000" w:rsidRPr="00000000">
              <w:rPr>
                <w:rFonts w:ascii="Nunito" w:cs="Nunito" w:eastAsia="Nunito" w:hAnsi="Nunito"/>
                <w:sz w:val="24"/>
                <w:szCs w:val="24"/>
                <w:rtl w:val="0"/>
              </w:rPr>
              <w:t xml:space="preserve">Which area of this feedback do you see as being for you the priority for you to work on over the coming weeks?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4"/>
                <w:szCs w:val="24"/>
              </w:rPr>
            </w:pPr>
            <w:r w:rsidDel="00000000" w:rsidR="00000000" w:rsidRPr="00000000">
              <w:rPr>
                <w:rFonts w:ascii="Nunito" w:cs="Nunito" w:eastAsia="Nunito" w:hAnsi="Nunito"/>
                <w:sz w:val="24"/>
                <w:szCs w:val="24"/>
                <w:rtl w:val="0"/>
              </w:rPr>
              <w:t xml:space="preserve">The teacher responds with one specific area to improve. </w:t>
            </w:r>
          </w:p>
        </w:tc>
      </w:tr>
      <w:tr>
        <w:tc>
          <w:tcPr>
            <w:tcBorders>
              <w:top w:color="980000" w:space="0" w:sz="8" w:val="single"/>
              <w:left w:color="980000" w:space="0" w:sz="8" w:val="single"/>
              <w:bottom w:color="980000" w:space="0" w:sz="8" w:val="single"/>
              <w:right w:color="98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i w:val="1"/>
                <w:sz w:val="24"/>
                <w:szCs w:val="24"/>
              </w:rPr>
            </w:pPr>
            <w:r w:rsidDel="00000000" w:rsidR="00000000" w:rsidRPr="00000000">
              <w:rPr>
                <w:rFonts w:ascii="Nunito" w:cs="Nunito" w:eastAsia="Nunito" w:hAnsi="Nunito"/>
                <w:b w:val="1"/>
                <w:i w:val="1"/>
                <w:sz w:val="24"/>
                <w:szCs w:val="24"/>
                <w:rtl w:val="0"/>
              </w:rPr>
              <w:t xml:space="preserve">Final Praise </w:t>
            </w:r>
          </w:p>
        </w:tc>
        <w:tc>
          <w:tcPr>
            <w:tcBorders>
              <w:left w:color="98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4"/>
                <w:szCs w:val="24"/>
              </w:rPr>
            </w:pPr>
            <w:r w:rsidDel="00000000" w:rsidR="00000000" w:rsidRPr="00000000">
              <w:rPr>
                <w:rFonts w:ascii="Nunito" w:cs="Nunito" w:eastAsia="Nunito" w:hAnsi="Nunito"/>
                <w:sz w:val="24"/>
                <w:szCs w:val="24"/>
                <w:rtl w:val="0"/>
              </w:rPr>
              <w:t xml:space="preserve">Finally, the observer closes the feedback dialogue with praise and thanks for the observation and reinforces the positive message framed around the successes of the students.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4"/>
                <w:szCs w:val="24"/>
              </w:rPr>
            </w:pPr>
            <w:r w:rsidDel="00000000" w:rsidR="00000000" w:rsidRPr="00000000">
              <w:rPr>
                <w:rtl w:val="0"/>
              </w:rPr>
            </w:r>
          </w:p>
        </w:tc>
      </w:tr>
    </w:tbl>
    <w:p w:rsidR="00000000" w:rsidDel="00000000" w:rsidP="00000000" w:rsidRDefault="00000000" w:rsidRPr="00000000" w14:paraId="0000007E">
      <w:pPr>
        <w:rPr>
          <w:rFonts w:ascii="Montserrat" w:cs="Montserrat" w:eastAsia="Montserrat" w:hAnsi="Montserrat"/>
          <w:color w:val="980000"/>
          <w:sz w:val="24"/>
          <w:szCs w:val="24"/>
        </w:rPr>
      </w:pPr>
      <w:r w:rsidDel="00000000" w:rsidR="00000000" w:rsidRPr="00000000">
        <w:rPr>
          <w:rtl w:val="0"/>
        </w:rPr>
      </w:r>
    </w:p>
    <w:p w:rsidR="00000000" w:rsidDel="00000000" w:rsidP="00000000" w:rsidRDefault="00000000" w:rsidRPr="00000000" w14:paraId="0000007F">
      <w:pPr>
        <w:rPr>
          <w:rFonts w:ascii="Montserrat" w:cs="Montserrat" w:eastAsia="Montserrat" w:hAnsi="Montserrat"/>
          <w:color w:val="980000"/>
          <w:sz w:val="24"/>
          <w:szCs w:val="24"/>
        </w:rPr>
      </w:pPr>
      <w:r w:rsidDel="00000000" w:rsidR="00000000" w:rsidRPr="00000000">
        <w:rPr>
          <w:rtl w:val="0"/>
        </w:rPr>
      </w:r>
    </w:p>
    <w:sectPr>
      <w:headerReference r:id="rId10" w:type="default"/>
      <w:headerReference r:id="rId11" w:type="first"/>
      <w:footerReference r:id="rId12" w:type="first"/>
      <w:pgSz w:h="15840" w:w="12240"/>
      <w:pgMar w:bottom="720" w:top="45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font w:name="Nunit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-133349</wp:posOffset>
          </wp:positionH>
          <wp:positionV relativeFrom="paragraph">
            <wp:posOffset>-342899</wp:posOffset>
          </wp:positionV>
          <wp:extent cx="1538288" cy="658045"/>
          <wp:effectExtent b="0" l="0" r="0" t="0"/>
          <wp:wrapSquare wrapText="bothSides" distB="114300" distT="114300" distL="114300" distR="114300"/>
          <wp:docPr id="9"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1538288" cy="65804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5372100</wp:posOffset>
          </wp:positionH>
          <wp:positionV relativeFrom="paragraph">
            <wp:posOffset>-457197</wp:posOffset>
          </wp:positionV>
          <wp:extent cx="2181225" cy="619125"/>
          <wp:effectExtent b="0" l="0" r="0" t="0"/>
          <wp:wrapSquare wrapText="bothSides" distB="0" distT="0" distL="0" distR="0"/>
          <wp:docPr id="8" name="image2.jpg"/>
          <a:graphic>
            <a:graphicData uri="http://schemas.openxmlformats.org/drawingml/2006/picture">
              <pic:pic>
                <pic:nvPicPr>
                  <pic:cNvPr id="0" name="image2.jpg"/>
                  <pic:cNvPicPr preferRelativeResize="0"/>
                </pic:nvPicPr>
                <pic:blipFill>
                  <a:blip r:embed="rId2"/>
                  <a:srcRect b="88175" l="69446" r="-7675" t="4097"/>
                  <a:stretch>
                    <a:fillRect/>
                  </a:stretch>
                </pic:blipFill>
                <pic:spPr>
                  <a:xfrm>
                    <a:off x="0" y="0"/>
                    <a:ext cx="2181225" cy="6191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yperlink" Target="https://www.youtube.com/watch?v=iW0XsQ4X28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ZVQVbQuahV/Jof2ELUqXFe5Zig==">AMUW2mWE/V3dR4rQsg1TMGi4t4VcxwB2woLDBIludqUa5GoaRDpPwVNXNryR2Of8MFid2gTJ/iPImdy03zbwqYldzu8yAq21H2ffzcCXv6aqCBa5FpLYN1w=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